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880" w:lineRule="auto"/>
        <w:rPr/>
      </w:pPr>
      <w:r w:rsidDel="00000000" w:rsidR="00000000" w:rsidRPr="00000000">
        <w:rPr>
          <w:rFonts w:ascii="Courier New" w:cs="Courier New" w:eastAsia="Courier New" w:hAnsi="Courier New"/>
          <w:b w:val="0"/>
          <w:bCs w:val="0"/>
          <w:color w:val="c9b88a"/>
          <w:sz w:val="18"/>
          <w:szCs w:val="18"/>
          <w:rtl w:val="0"/>
        </w:rPr>
        <w:t xml:space="preserve">SOCIAL RETURN ADVISORY</w:t>
      </w:r>
      <w:r w:rsidDel="00000000" w:rsidR="00000000" w:rsidRPr="00000000">
        <w:rPr>
          <w:rtl w:val="0"/>
        </w:rPr>
      </w:r>
    </w:p>
    <w:p w:rsidR="00000000" w:rsidDel="00000000" w:rsidP="00000000" w:rsidRDefault="00000000" w:rsidRPr="00000000" w14:paraId="00000002">
      <w:pPr>
        <w:spacing w:after="80" w:before="80" w:lineRule="auto"/>
        <w:rPr/>
      </w:pPr>
      <w:r w:rsidDel="00000000" w:rsidR="00000000" w:rsidRPr="00000000">
        <w:rPr>
          <w:rFonts w:ascii="Libre Franklin" w:cs="Libre Franklin" w:eastAsia="Libre Franklin" w:hAnsi="Libre Franklin"/>
          <w:b w:val="1"/>
          <w:bCs w:val="1"/>
          <w:color w:val="1f3d2b"/>
          <w:sz w:val="52"/>
          <w:szCs w:val="52"/>
          <w:rtl w:val="0"/>
        </w:rPr>
        <w:t xml:space="preserve">Google.org Global Programs</w:t>
      </w:r>
      <w:r w:rsidDel="00000000" w:rsidR="00000000" w:rsidRPr="00000000">
        <w:rPr>
          <w:rtl w:val="0"/>
        </w:rPr>
      </w:r>
    </w:p>
    <w:p w:rsidR="00000000" w:rsidDel="00000000" w:rsidP="00000000" w:rsidRDefault="00000000" w:rsidRPr="00000000" w14:paraId="00000003">
      <w:pPr>
        <w:spacing w:after="480" w:before="0" w:lineRule="auto"/>
        <w:rPr/>
      </w:pPr>
      <w:r w:rsidDel="00000000" w:rsidR="00000000" w:rsidRPr="00000000">
        <w:rPr>
          <w:rFonts w:ascii="Libre Franklin" w:cs="Libre Franklin" w:eastAsia="Libre Franklin" w:hAnsi="Libre Franklin"/>
          <w:b w:val="0"/>
          <w:bCs w:val="0"/>
          <w:color w:val="2c3040"/>
          <w:sz w:val="36"/>
          <w:szCs w:val="36"/>
          <w:rtl w:val="0"/>
        </w:rPr>
        <w:t xml:space="preserve">Apprenticeship North Star Goal (GP2)</w:t>
      </w:r>
      <w:r w:rsidDel="00000000" w:rsidR="00000000" w:rsidRPr="00000000">
        <w:rPr>
          <w:rtl w:val="0"/>
        </w:rPr>
      </w:r>
    </w:p>
    <w:p w:rsidR="00000000" w:rsidDel="00000000" w:rsidP="00000000" w:rsidRDefault="00000000" w:rsidRPr="00000000" w14:paraId="00000004">
      <w:pPr>
        <w:pBdr>
          <w:bottom w:color="c9b88a" w:space="0" w:sz="4" w:val="single"/>
        </w:pBdr>
        <w:spacing w:after="120" w:before="0" w:lineRule="auto"/>
        <w:rPr/>
      </w:pPr>
      <w:r w:rsidDel="00000000" w:rsidR="00000000" w:rsidRPr="00000000">
        <w:rPr>
          <w:rtl w:val="0"/>
        </w:rPr>
      </w:r>
    </w:p>
    <w:p w:rsidR="00000000" w:rsidDel="00000000" w:rsidP="00000000" w:rsidRDefault="00000000" w:rsidRPr="00000000" w14:paraId="00000005">
      <w:pPr>
        <w:spacing w:after="240" w:before="0" w:lineRule="auto"/>
        <w:rPr/>
      </w:pPr>
      <w:r w:rsidDel="00000000" w:rsidR="00000000" w:rsidRPr="00000000">
        <w:rPr>
          <w:rtl w:val="0"/>
        </w:rPr>
      </w:r>
    </w:p>
    <w:p w:rsidR="00000000" w:rsidDel="00000000" w:rsidP="00000000" w:rsidRDefault="00000000" w:rsidRPr="00000000" w14:paraId="00000006">
      <w:pPr>
        <w:spacing w:after="120" w:before="0" w:lineRule="auto"/>
        <w:rPr/>
      </w:pPr>
      <w:r w:rsidDel="00000000" w:rsidR="00000000" w:rsidRPr="00000000">
        <w:rPr>
          <w:rFonts w:ascii="Libre Franklin" w:cs="Libre Franklin" w:eastAsia="Libre Franklin" w:hAnsi="Libre Franklin"/>
          <w:b w:val="0"/>
          <w:bCs w:val="0"/>
          <w:i w:val="1"/>
          <w:iCs w:val="1"/>
          <w:color w:val="2c3040"/>
          <w:sz w:val="24"/>
          <w:szCs w:val="24"/>
          <w:rtl w:val="0"/>
        </w:rPr>
        <w:t xml:space="preserve">Project Overview, Measurement Framework and Proposed Metric Architecture</w:t>
      </w:r>
      <w:r w:rsidDel="00000000" w:rsidR="00000000" w:rsidRPr="00000000">
        <w:rPr>
          <w:rtl w:val="0"/>
        </w:rPr>
      </w:r>
    </w:p>
    <w:p w:rsidR="00000000" w:rsidDel="00000000" w:rsidP="00000000" w:rsidRDefault="00000000" w:rsidRPr="00000000" w14:paraId="00000007">
      <w:pPr>
        <w:spacing w:after="2400" w:before="0" w:lineRule="auto"/>
        <w:rPr/>
      </w:pPr>
      <w:r w:rsidDel="00000000" w:rsidR="00000000" w:rsidRPr="00000000">
        <w:rPr>
          <w:rtl w:val="0"/>
        </w:rPr>
      </w:r>
    </w:p>
    <w:p w:rsidR="00000000" w:rsidDel="00000000" w:rsidP="00000000" w:rsidRDefault="00000000" w:rsidRPr="00000000" w14:paraId="00000008">
      <w:pPr>
        <w:spacing w:after="80" w:before="0" w:lineRule="auto"/>
        <w:rPr/>
      </w:pPr>
      <w:r w:rsidDel="00000000" w:rsidR="00000000" w:rsidRPr="00000000">
        <w:rPr>
          <w:rFonts w:ascii="Courier New" w:cs="Courier New" w:eastAsia="Courier New" w:hAnsi="Courier New"/>
          <w:color w:val="7e8e79"/>
          <w:sz w:val="16"/>
          <w:szCs w:val="16"/>
          <w:rtl w:val="0"/>
        </w:rPr>
        <w:t xml:space="preserve">VERSION</w:t>
      </w:r>
      <w:r w:rsidDel="00000000" w:rsidR="00000000" w:rsidRPr="00000000">
        <w:rPr>
          <w:rtl w:val="0"/>
        </w:rPr>
      </w:r>
    </w:p>
    <w:p w:rsidR="00000000" w:rsidDel="00000000" w:rsidP="00000000" w:rsidRDefault="00000000" w:rsidRPr="00000000" w14:paraId="00000009">
      <w:pPr>
        <w:spacing w:after="80" w:before="0" w:lineRule="auto"/>
        <w:rPr/>
      </w:pPr>
      <w:r w:rsidDel="00000000" w:rsidR="00000000" w:rsidRPr="00000000">
        <w:rPr>
          <w:rFonts w:ascii="Libre Franklin" w:cs="Libre Franklin" w:eastAsia="Libre Franklin" w:hAnsi="Libre Franklin"/>
          <w:color w:val="2c3040"/>
          <w:sz w:val="20"/>
          <w:szCs w:val="20"/>
          <w:rtl w:val="0"/>
        </w:rPr>
        <w:t xml:space="preserve">v1.0  |  June 2026</w:t>
      </w:r>
      <w:r w:rsidDel="00000000" w:rsidR="00000000" w:rsidRPr="00000000">
        <w:rPr>
          <w:rtl w:val="0"/>
        </w:rPr>
      </w:r>
    </w:p>
    <w:p w:rsidR="00000000" w:rsidDel="00000000" w:rsidP="00000000" w:rsidRDefault="00000000" w:rsidRPr="00000000" w14:paraId="0000000A">
      <w:pPr>
        <w:spacing w:after="80" w:before="0" w:lineRule="auto"/>
        <w:rPr/>
      </w:pPr>
      <w:r w:rsidDel="00000000" w:rsidR="00000000" w:rsidRPr="00000000">
        <w:rPr>
          <w:rFonts w:ascii="Courier New" w:cs="Courier New" w:eastAsia="Courier New" w:hAnsi="Courier New"/>
          <w:color w:val="7e8e79"/>
          <w:sz w:val="16"/>
          <w:szCs w:val="16"/>
          <w:rtl w:val="0"/>
        </w:rPr>
        <w:t xml:space="preserve">PREPARED FOR</w:t>
      </w:r>
      <w:r w:rsidDel="00000000" w:rsidR="00000000" w:rsidRPr="00000000">
        <w:rPr>
          <w:rtl w:val="0"/>
        </w:rPr>
      </w:r>
    </w:p>
    <w:p w:rsidR="00000000" w:rsidDel="00000000" w:rsidP="00000000" w:rsidRDefault="00000000" w:rsidRPr="00000000" w14:paraId="0000000B">
      <w:pPr>
        <w:spacing w:after="80" w:before="0" w:lineRule="auto"/>
        <w:rPr/>
      </w:pPr>
      <w:r w:rsidDel="00000000" w:rsidR="00000000" w:rsidRPr="00000000">
        <w:rPr>
          <w:rFonts w:ascii="Libre Franklin" w:cs="Libre Franklin" w:eastAsia="Libre Franklin" w:hAnsi="Libre Franklin"/>
          <w:color w:val="2c3040"/>
          <w:sz w:val="20"/>
          <w:szCs w:val="20"/>
          <w:rtl w:val="0"/>
        </w:rPr>
        <w:t xml:space="preserve">Nina Ong, Apprenticeships Lead, Google.org</w:t>
      </w:r>
      <w:r w:rsidDel="00000000" w:rsidR="00000000" w:rsidRPr="00000000">
        <w:rPr>
          <w:rtl w:val="0"/>
        </w:rPr>
      </w:r>
    </w:p>
    <w:p w:rsidR="00000000" w:rsidDel="00000000" w:rsidP="00000000" w:rsidRDefault="00000000" w:rsidRPr="00000000" w14:paraId="0000000C">
      <w:pPr>
        <w:spacing w:after="80" w:before="0" w:lineRule="auto"/>
        <w:rPr/>
      </w:pPr>
      <w:r w:rsidDel="00000000" w:rsidR="00000000" w:rsidRPr="00000000">
        <w:rPr>
          <w:rFonts w:ascii="Courier New" w:cs="Courier New" w:eastAsia="Courier New" w:hAnsi="Courier New"/>
          <w:color w:val="7e8e79"/>
          <w:sz w:val="16"/>
          <w:szCs w:val="16"/>
          <w:rtl w:val="0"/>
        </w:rPr>
        <w:t xml:space="preserve">PREPARED BY</w:t>
      </w:r>
      <w:r w:rsidDel="00000000" w:rsidR="00000000" w:rsidRPr="00000000">
        <w:rPr>
          <w:rtl w:val="0"/>
        </w:rPr>
      </w:r>
    </w:p>
    <w:p w:rsidR="00000000" w:rsidDel="00000000" w:rsidP="00000000" w:rsidRDefault="00000000" w:rsidRPr="00000000" w14:paraId="0000000D">
      <w:pPr>
        <w:spacing w:after="80" w:before="0" w:lineRule="auto"/>
        <w:rPr/>
      </w:pPr>
      <w:r w:rsidDel="00000000" w:rsidR="00000000" w:rsidRPr="00000000">
        <w:rPr>
          <w:rFonts w:ascii="Libre Franklin" w:cs="Libre Franklin" w:eastAsia="Libre Franklin" w:hAnsi="Libre Franklin"/>
          <w:color w:val="2c3040"/>
          <w:sz w:val="20"/>
          <w:szCs w:val="20"/>
          <w:rtl w:val="0"/>
        </w:rPr>
        <w:t xml:space="preserve">Spencer MacColl, Social Return Advisory</w:t>
      </w:r>
      <w:r w:rsidDel="00000000" w:rsidR="00000000" w:rsidRPr="00000000">
        <w:rPr>
          <w:rtl w:val="0"/>
        </w:rPr>
      </w:r>
    </w:p>
    <w:p w:rsidR="00000000" w:rsidDel="00000000" w:rsidP="00000000" w:rsidRDefault="00000000" w:rsidRPr="00000000" w14:paraId="0000000E">
      <w:pPr>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SECTION 1</w:t>
      </w:r>
      <w:r w:rsidDel="00000000" w:rsidR="00000000" w:rsidRPr="00000000">
        <w:rPr>
          <w:rtl w:val="0"/>
        </w:rPr>
      </w:r>
    </w:p>
    <w:p w:rsidR="00000000" w:rsidDel="00000000" w:rsidP="00000000" w:rsidRDefault="00000000" w:rsidRPr="00000000" w14:paraId="00000010">
      <w:pPr>
        <w:pStyle w:val="Heading1"/>
        <w:spacing w:after="160" w:before="480" w:lineRule="auto"/>
        <w:rPr/>
      </w:pPr>
      <w:r w:rsidDel="00000000" w:rsidR="00000000" w:rsidRPr="00000000">
        <w:rPr>
          <w:rFonts w:ascii="Libre Franklin" w:cs="Libre Franklin" w:eastAsia="Libre Franklin" w:hAnsi="Libre Franklin"/>
          <w:b w:val="1"/>
          <w:bCs w:val="1"/>
          <w:color w:val="1f3d2b"/>
          <w:sz w:val="40"/>
          <w:szCs w:val="40"/>
          <w:rtl w:val="0"/>
        </w:rPr>
        <w:t xml:space="preserve">Project overview</w:t>
      </w:r>
      <w:r w:rsidDel="00000000" w:rsidR="00000000" w:rsidRPr="00000000">
        <w:rPr>
          <w:rtl w:val="0"/>
        </w:rPr>
      </w:r>
    </w:p>
    <w:p w:rsidR="00000000" w:rsidDel="00000000" w:rsidP="00000000" w:rsidRDefault="00000000" w:rsidRPr="00000000" w14:paraId="00000011">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Google.org has spent a decade building apprenticeship programs, funding grantees, publishing best practices, and convening ecosystem actors. The GP2 North Star Goal commits to expanding that influence. The challenge is proving it.</w:t>
      </w:r>
      <w:r w:rsidDel="00000000" w:rsidR="00000000" w:rsidRPr="00000000">
        <w:rPr>
          <w:rtl w:val="0"/>
        </w:rPr>
      </w:r>
    </w:p>
    <w:p w:rsidR="00000000" w:rsidDel="00000000" w:rsidP="00000000" w:rsidRDefault="00000000" w:rsidRPr="00000000" w14:paraId="00000012">
      <w:pPr>
        <w:spacing w:after="120" w:before="0" w:lineRule="auto"/>
        <w:rPr/>
      </w:pPr>
      <w:r w:rsidDel="00000000" w:rsidR="00000000" w:rsidRPr="00000000">
        <w:rPr>
          <w:rtl w:val="0"/>
        </w:rPr>
      </w:r>
    </w:p>
    <w:p w:rsidR="00000000" w:rsidDel="00000000" w:rsidP="00000000" w:rsidRDefault="00000000" w:rsidRPr="00000000" w14:paraId="00000013">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North Star Goal (GP2)</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9b88a" w:space="0" w:sz="6" w:val="single"/>
              <w:left w:color="000000" w:space="0" w:sz="0" w:val="nil"/>
              <w:bottom w:color="000000" w:space="0" w:sz="0" w:val="nil"/>
              <w:right w:color="000000" w:space="0" w:sz="0" w:val="nil"/>
            </w:tcBorders>
            <w:shd w:fill="f4f1ec" w:val="clear"/>
            <w:tcMar>
              <w:top w:w="180.0" w:type="dxa"/>
              <w:left w:w="240.0" w:type="dxa"/>
              <w:bottom w:w="180.0" w:type="dxa"/>
              <w:right w:w="240.0" w:type="dxa"/>
            </w:tcMar>
          </w:tcPr>
          <w:p w:rsidR="00000000" w:rsidDel="00000000" w:rsidP="00000000" w:rsidRDefault="00000000" w:rsidRPr="00000000" w14:paraId="00000014">
            <w:pPr>
              <w:spacing w:after="0" w:before="0" w:lineRule="auto"/>
              <w:rPr/>
            </w:pPr>
            <w:r w:rsidDel="00000000" w:rsidR="00000000" w:rsidRPr="00000000">
              <w:rPr>
                <w:rFonts w:ascii="Libre Franklin" w:cs="Libre Franklin" w:eastAsia="Libre Franklin" w:hAnsi="Libre Franklin"/>
                <w:i w:val="1"/>
                <w:iCs w:val="1"/>
                <w:color w:val="2c3040"/>
                <w:sz w:val="20"/>
                <w:szCs w:val="20"/>
                <w:rtl w:val="0"/>
              </w:rPr>
              <w:t xml:space="preserve">"Advance economic and workforce development through expanding technology-focused apprenticeships and access to job-ready skills and meaningful opportunities."</w:t>
            </w:r>
            <w:r w:rsidDel="00000000" w:rsidR="00000000" w:rsidRPr="00000000">
              <w:rPr>
                <w:rtl w:val="0"/>
              </w:rPr>
            </w:r>
          </w:p>
        </w:tc>
      </w:tr>
    </w:tbl>
    <w:p w:rsidR="00000000" w:rsidDel="00000000" w:rsidP="00000000" w:rsidRDefault="00000000" w:rsidRPr="00000000" w14:paraId="00000015">
      <w:pPr>
        <w:spacing w:after="80" w:before="0" w:lineRule="auto"/>
        <w:rPr/>
      </w:pPr>
      <w:r w:rsidDel="00000000" w:rsidR="00000000" w:rsidRPr="00000000">
        <w:rPr>
          <w:rtl w:val="0"/>
        </w:rPr>
      </w:r>
    </w:p>
    <w:p w:rsidR="00000000" w:rsidDel="00000000" w:rsidP="00000000" w:rsidRDefault="00000000" w:rsidRPr="00000000" w14:paraId="00000016">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goal has two components. The first is Google-run and Google-funded programs: measurable, documented, and already tracked. The second is ecosystem influence: the programs others start or scale because of Google.org's funding, content, research, convening activity, and field engagement. The second component has no validated measurement framework. This engagement produces one.</w:t>
      </w:r>
      <w:r w:rsidDel="00000000" w:rsidR="00000000" w:rsidRPr="00000000">
        <w:rPr>
          <w:rtl w:val="0"/>
        </w:rPr>
      </w:r>
    </w:p>
    <w:p w:rsidR="00000000" w:rsidDel="00000000" w:rsidP="00000000" w:rsidRDefault="00000000" w:rsidRPr="00000000" w14:paraId="00000017">
      <w:pPr>
        <w:spacing w:after="120" w:before="0" w:lineRule="auto"/>
        <w:rPr/>
      </w:pPr>
      <w:r w:rsidDel="00000000" w:rsidR="00000000" w:rsidRPr="00000000">
        <w:rPr>
          <w:rtl w:val="0"/>
        </w:rPr>
      </w:r>
    </w:p>
    <w:p w:rsidR="00000000" w:rsidDel="00000000" w:rsidP="00000000" w:rsidRDefault="00000000" w:rsidRPr="00000000" w14:paraId="00000018">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Why current measurement falls short</w:t>
      </w:r>
      <w:r w:rsidDel="00000000" w:rsidR="00000000" w:rsidRPr="00000000">
        <w:rPr>
          <w:rtl w:val="0"/>
        </w:rPr>
      </w:r>
    </w:p>
    <w:p w:rsidR="00000000" w:rsidDel="00000000" w:rsidP="00000000" w:rsidRDefault="00000000" w:rsidRPr="00000000" w14:paraId="00000019">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four approved GP2 metrics (HM, AM1, AM2, AM3) are almost entirely program-facing. They measure completion rates and job placement for Google-run cohorts. The only ecosystem metric, AM3 (ten thought leadership engagements per year), is tagged "requires work to measure" in the goal tree and was itself flagged by Nina at Design Session 1 as a placeholder.</w:t>
      </w:r>
      <w:r w:rsidDel="00000000" w:rsidR="00000000" w:rsidRPr="00000000">
        <w:rPr>
          <w:rtl w:val="0"/>
        </w:rPr>
      </w:r>
    </w:p>
    <w:p w:rsidR="00000000" w:rsidDel="00000000" w:rsidP="00000000" w:rsidRDefault="00000000" w:rsidRPr="00000000" w14:paraId="0000001A">
      <w:pPr>
        <w:spacing w:after="80" w:before="0" w:lineRule="auto"/>
        <w:rPr/>
      </w:pPr>
      <w:r w:rsidDel="00000000" w:rsidR="00000000" w:rsidRPr="00000000">
        <w:rPr>
          <w:rtl w:val="0"/>
        </w:rPr>
      </w:r>
    </w:p>
    <w:p w:rsidR="00000000" w:rsidDel="00000000" w:rsidP="00000000" w:rsidRDefault="00000000" w:rsidRPr="00000000" w14:paraId="0000001B">
      <w:pPr>
        <w:spacing w:after="140" w:before="0" w:lineRule="auto"/>
        <w:rPr/>
      </w:pPr>
      <w:r w:rsidDel="00000000" w:rsidR="00000000" w:rsidRPr="00000000">
        <w:rPr>
          <w:rFonts w:ascii="Libre Franklin" w:cs="Libre Franklin" w:eastAsia="Libre Franklin" w:hAnsi="Libre Franklin"/>
          <w:b w:val="1"/>
          <w:bCs w:val="1"/>
          <w:i w:val="0"/>
          <w:iCs w:val="0"/>
          <w:color w:val="2c3040"/>
          <w:sz w:val="20"/>
          <w:szCs w:val="20"/>
          <w:rtl w:val="0"/>
        </w:rPr>
        <w:t xml:space="preserve">Three structural gaps drive the problem:</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Soft channels score zero. Content, field engagement, and convenings contribute nothing countable under a headcount-only model, even though they are central to the strategy.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Attribution is unresolved. Google.org influences outcomes but rarely solely causes them. Other funders, governments, and employers are always in the room. Without a methodology, contribution claims are either inflated or invisible.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Cross-pillar activity is uncounted. KSL and other-pillar grants that touch apprenticeship work are not included in GP2 reporting, so the goal understates the portfolio.</w:t>
      </w:r>
    </w:p>
    <w:p w:rsidR="00000000" w:rsidDel="00000000" w:rsidP="00000000" w:rsidRDefault="00000000" w:rsidRPr="00000000" w14:paraId="0000001F">
      <w:pPr>
        <w:spacing w:after="120" w:before="0" w:lineRule="auto"/>
        <w:rPr/>
      </w:pPr>
      <w:r w:rsidDel="00000000" w:rsidR="00000000" w:rsidRPr="00000000">
        <w:rPr>
          <w:rtl w:val="0"/>
        </w:rPr>
      </w:r>
    </w:p>
    <w:p w:rsidR="00000000" w:rsidDel="00000000" w:rsidP="00000000" w:rsidRDefault="00000000" w:rsidRPr="00000000" w14:paraId="00000020">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Engagement scope</w:t>
      </w:r>
      <w:r w:rsidDel="00000000" w:rsidR="00000000" w:rsidRPr="00000000">
        <w:rPr>
          <w:rtl w:val="0"/>
        </w:rPr>
      </w:r>
    </w:p>
    <w:p w:rsidR="00000000" w:rsidDel="00000000" w:rsidP="00000000" w:rsidRDefault="00000000" w:rsidRPr="00000000" w14:paraId="00000021">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Social Return Advisory was engaged from May to July 31, 2026 to deliver:</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Metric recommendations with attribution logic, covering all six channels of ecosystem influence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3-year target-setting report (2026-2028), sequenced correctly relative to the 2026 baseline census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Measurement operational plan, including required changes to the Annual Cycle Reporting Form</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Executive summary and presentation for internal audiences</w:t>
      </w:r>
    </w:p>
    <w:p w:rsidR="00000000" w:rsidDel="00000000" w:rsidP="00000000" w:rsidRDefault="00000000" w:rsidRPr="00000000" w14:paraId="00000026">
      <w:pPr>
        <w:spacing w:after="80" w:before="0" w:lineRule="auto"/>
        <w:rPr/>
      </w:pPr>
      <w:r w:rsidDel="00000000" w:rsidR="00000000" w:rsidRPr="00000000">
        <w:rPr>
          <w:rtl w:val="0"/>
        </w:rPr>
      </w:r>
    </w:p>
    <w:p w:rsidR="00000000" w:rsidDel="00000000" w:rsidP="00000000" w:rsidRDefault="00000000" w:rsidRPr="00000000" w14:paraId="00000027">
      <w:pPr>
        <w:spacing w:after="140" w:before="0" w:lineRule="auto"/>
        <w:rPr/>
      </w:pPr>
      <w:r w:rsidDel="00000000" w:rsidR="00000000" w:rsidRPr="00000000">
        <w:rPr>
          <w:rFonts w:ascii="Libre Franklin" w:cs="Libre Franklin" w:eastAsia="Libre Franklin" w:hAnsi="Libre Franklin"/>
          <w:b w:val="0"/>
          <w:bCs w:val="0"/>
          <w:i w:val="1"/>
          <w:iCs w:val="1"/>
          <w:color w:val="2c3040"/>
          <w:sz w:val="20"/>
          <w:szCs w:val="20"/>
          <w:rtl w:val="0"/>
        </w:rPr>
        <w:t xml:space="preserve">The scope confirmed at Design Session 1 (June 22, Seattle) expands the original brief: all four GP2 metrics are in scope for revision, not AM3 alone. The headline metric and AM1 through AM3 will each be revisited.</w:t>
      </w:r>
      <w:r w:rsidDel="00000000" w:rsidR="00000000" w:rsidRPr="00000000">
        <w:rPr>
          <w:rtl w:val="0"/>
        </w:rPr>
      </w:r>
    </w:p>
    <w:p w:rsidR="00000000" w:rsidDel="00000000" w:rsidP="00000000" w:rsidRDefault="00000000" w:rsidRPr="00000000" w14:paraId="00000028">
      <w:pPr>
        <w:spacing w:after="120" w:before="0" w:lineRule="auto"/>
        <w:rPr/>
      </w:pPr>
      <w:r w:rsidDel="00000000" w:rsidR="00000000" w:rsidRPr="00000000">
        <w:rPr>
          <w:rtl w:val="0"/>
        </w:rPr>
      </w:r>
    </w:p>
    <w:p w:rsidR="00000000" w:rsidDel="00000000" w:rsidP="00000000" w:rsidRDefault="00000000" w:rsidRPr="00000000" w14:paraId="00000029">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Design Session 1 - key takeaways (June 22, Seattle)</w:t>
      </w:r>
      <w:r w:rsidDel="00000000" w:rsidR="00000000" w:rsidRPr="00000000">
        <w:rPr>
          <w:rtl w:val="0"/>
        </w:rPr>
      </w:r>
    </w:p>
    <w:p w:rsidR="00000000" w:rsidDel="00000000" w:rsidP="00000000" w:rsidRDefault="00000000" w:rsidRPr="00000000" w14:paraId="0000002A">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Session held in person with Nina Ong, Claire Conneely, and Chris Taylor. Key conclusions: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Full metric scope confirmed. Nina confirmed that GP2-HM, AM1, AM2, and AM3 all need revision, not only AM3. The current headline metric (85% of apprentices securing a meaningful opportunity) reflects program outcomes, not ecosystem ambition.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"Technology-focused" eligibility clarified. The phrase is intentionally broad: it includes construction and trades apprenticeships where AI and digital skills are embedded, not only tech-sector apprenticeships. Technology-focused is the cross-portfolio language across Google.org pillar goals.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Scope is squarely apprenticeships. Google certificates, Coursera credentials, and short-term credentials are adjacent but out of scope for this framework; a later-stage policy question.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Grantee intermediaries included. The JFF "Apprenticeships Unlocked" grant (convincing 100 companies to create new apprenticeships using Google tools) is a clear in-scope grantee case, likely reportable through the KSL survey channel and requiring explicit cross-pillar de-duplication.</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Index framing is understood, not yet settled. Nina acknowledged the ecosystem half currently scores zero. She noted the Index may be abstract for government affairs (GAP) audiences, who respond to stories and assets, not composite scores. A filterable dashboard concept was raised.</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Third-party validation should carry weight. Nina and Chris both noted that external validation (government agencies listing the toolkit, peer citations) should be weighted in the index, distinct from self-reported activity.</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Session 2 target: week of July 13-15 (moved from July 6-10 to allow more material review time). Kate is deputy while Claire is on leave from July 9.</w:t>
      </w:r>
    </w:p>
    <w:p w:rsidR="00000000" w:rsidDel="00000000" w:rsidP="00000000" w:rsidRDefault="00000000" w:rsidRPr="00000000" w14:paraId="00000032">
      <w:pPr>
        <w:spacing w:after="120" w:before="0" w:lineRule="auto"/>
        <w:rPr/>
      </w:pPr>
      <w:r w:rsidDel="00000000" w:rsidR="00000000" w:rsidRPr="00000000">
        <w:rPr>
          <w:rtl w:val="0"/>
        </w:rPr>
      </w:r>
    </w:p>
    <w:p w:rsidR="00000000" w:rsidDel="00000000" w:rsidP="00000000" w:rsidRDefault="00000000" w:rsidRPr="00000000" w14:paraId="00000033">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Open questions as of v1.0</w:t>
      </w:r>
      <w:r w:rsidDel="00000000" w:rsidR="00000000" w:rsidRPr="00000000">
        <w:rPr>
          <w:rtl w:val="0"/>
        </w:rPr>
      </w:r>
    </w:p>
    <w:p w:rsidR="00000000" w:rsidDel="00000000" w:rsidP="00000000" w:rsidRDefault="00000000" w:rsidRPr="00000000" w14:paraId="00000034">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Open items only. Resolved decisions from Session 1 are listed below for reference.</w:t>
      </w:r>
      <w:r w:rsidDel="00000000" w:rsidR="00000000" w:rsidRPr="00000000">
        <w:rPr>
          <w:rtl w:val="0"/>
        </w:rPr>
      </w:r>
    </w:p>
    <w:tbl>
      <w:tblPr>
        <w:tblStyle w:val="Table2"/>
        <w:tblW w:w="8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3000"/>
        <w:gridCol w:w="1280"/>
        <w:gridCol w:w="1280"/>
        <w:tblGridChange w:id="0">
          <w:tblGrid>
            <w:gridCol w:w="2800"/>
            <w:gridCol w:w="3000"/>
            <w:gridCol w:w="1280"/>
            <w:gridCol w:w="128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35">
            <w:pPr>
              <w:rPr/>
            </w:pPr>
            <w:r w:rsidDel="00000000" w:rsidR="00000000" w:rsidRPr="00000000">
              <w:rPr>
                <w:rFonts w:ascii="Libre Franklin" w:cs="Libre Franklin" w:eastAsia="Libre Franklin" w:hAnsi="Libre Franklin"/>
                <w:b w:val="1"/>
                <w:bCs w:val="1"/>
                <w:color w:val="ffffff"/>
                <w:sz w:val="18"/>
                <w:szCs w:val="18"/>
                <w:rtl w:val="0"/>
              </w:rPr>
              <w:t xml:space="preserve">Question</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36">
            <w:pPr>
              <w:rPr/>
            </w:pPr>
            <w:r w:rsidDel="00000000" w:rsidR="00000000" w:rsidRPr="00000000">
              <w:rPr>
                <w:rFonts w:ascii="Libre Franklin" w:cs="Libre Franklin" w:eastAsia="Libre Franklin" w:hAnsi="Libre Franklin"/>
                <w:b w:val="1"/>
                <w:bCs w:val="1"/>
                <w:color w:val="ffffff"/>
                <w:sz w:val="18"/>
                <w:szCs w:val="18"/>
                <w:rtl w:val="0"/>
              </w:rPr>
              <w:t xml:space="preserve">Why it matters</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37">
            <w:pPr>
              <w:rPr/>
            </w:pPr>
            <w:r w:rsidDel="00000000" w:rsidR="00000000" w:rsidRPr="00000000">
              <w:rPr>
                <w:rFonts w:ascii="Libre Franklin" w:cs="Libre Franklin" w:eastAsia="Libre Franklin" w:hAnsi="Libre Franklin"/>
                <w:b w:val="1"/>
                <w:bCs w:val="1"/>
                <w:color w:val="ffffff"/>
                <w:sz w:val="18"/>
                <w:szCs w:val="18"/>
                <w:rtl w:val="0"/>
              </w:rPr>
              <w:t xml:space="preserve">Owner</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38">
            <w:pPr>
              <w:rPr/>
            </w:pPr>
            <w:r w:rsidDel="00000000" w:rsidR="00000000" w:rsidRPr="00000000">
              <w:rPr>
                <w:rFonts w:ascii="Libre Franklin" w:cs="Libre Franklin" w:eastAsia="Libre Franklin" w:hAnsi="Libre Franklin"/>
                <w:b w:val="1"/>
                <w:bCs w:val="1"/>
                <w:color w:val="ffffff"/>
                <w:sz w:val="18"/>
                <w:szCs w:val="18"/>
                <w:rtl w:val="0"/>
              </w:rPr>
              <w:t xml:space="preserve">Status</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39">
            <w:pPr>
              <w:rPr/>
            </w:pPr>
            <w:r w:rsidDel="00000000" w:rsidR="00000000" w:rsidRPr="00000000">
              <w:rPr>
                <w:rFonts w:ascii="Libre Franklin" w:cs="Libre Franklin" w:eastAsia="Libre Franklin" w:hAnsi="Libre Franklin"/>
                <w:b w:val="0"/>
                <w:bCs w:val="0"/>
                <w:color w:val="2c3040"/>
                <w:sz w:val="20"/>
                <w:szCs w:val="20"/>
                <w:rtl w:val="0"/>
              </w:rPr>
              <w:t xml:space="preserve">Cross-pillar grant list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3A">
            <w:pPr>
              <w:rPr/>
            </w:pPr>
            <w:r w:rsidDel="00000000" w:rsidR="00000000" w:rsidRPr="00000000">
              <w:rPr>
                <w:rFonts w:ascii="Libre Franklin" w:cs="Libre Franklin" w:eastAsia="Libre Franklin" w:hAnsi="Libre Franklin"/>
                <w:b w:val="0"/>
                <w:bCs w:val="0"/>
                <w:color w:val="2c3040"/>
                <w:sz w:val="20"/>
                <w:szCs w:val="20"/>
                <w:rtl w:val="0"/>
              </w:rPr>
              <w:t xml:space="preserve">Highest-priority data gap; needed for de-duplication and baseline census</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3B">
            <w:pPr>
              <w:rPr/>
            </w:pPr>
            <w:r w:rsidDel="00000000" w:rsidR="00000000" w:rsidRPr="00000000">
              <w:rPr>
                <w:rFonts w:ascii="Libre Franklin" w:cs="Libre Franklin" w:eastAsia="Libre Franklin" w:hAnsi="Libre Franklin"/>
                <w:b w:val="0"/>
                <w:bCs w:val="0"/>
                <w:color w:val="2c3040"/>
                <w:sz w:val="20"/>
                <w:szCs w:val="20"/>
                <w:rtl w:val="0"/>
              </w:rPr>
              <w:t xml:space="preserve">Claire / KSL</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3C">
            <w:pPr>
              <w:rPr/>
            </w:pPr>
            <w:r w:rsidDel="00000000" w:rsidR="00000000" w:rsidRPr="00000000">
              <w:rPr>
                <w:rFonts w:ascii="Libre Franklin" w:cs="Libre Franklin" w:eastAsia="Libre Franklin" w:hAnsi="Libre Franklin"/>
                <w:b w:val="0"/>
                <w:bCs w:val="0"/>
                <w:color w:val="2c3040"/>
                <w:sz w:val="20"/>
                <w:szCs w:val="20"/>
                <w:rtl w:val="0"/>
              </w:rPr>
              <w:t xml:space="preserve">Open - High</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3D">
            <w:pPr>
              <w:rPr/>
            </w:pPr>
            <w:r w:rsidDel="00000000" w:rsidR="00000000" w:rsidRPr="00000000">
              <w:rPr>
                <w:rFonts w:ascii="Libre Franklin" w:cs="Libre Franklin" w:eastAsia="Libre Franklin" w:hAnsi="Libre Franklin"/>
                <w:b w:val="0"/>
                <w:bCs w:val="0"/>
                <w:color w:val="2c3040"/>
                <w:sz w:val="20"/>
                <w:szCs w:val="20"/>
                <w:rtl w:val="0"/>
              </w:rPr>
              <w:t xml:space="preserve">Reporting-form integration</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3E">
            <w:pPr>
              <w:rPr/>
            </w:pPr>
            <w:r w:rsidDel="00000000" w:rsidR="00000000" w:rsidRPr="00000000">
              <w:rPr>
                <w:rFonts w:ascii="Libre Franklin" w:cs="Libre Franklin" w:eastAsia="Libre Franklin" w:hAnsi="Libre Franklin"/>
                <w:b w:val="0"/>
                <w:bCs w:val="0"/>
                <w:color w:val="2c3040"/>
                <w:sz w:val="20"/>
                <w:szCs w:val="20"/>
                <w:rtl w:val="0"/>
              </w:rPr>
              <w:t xml:space="preserve">Apprentices fold into generic Adult Learners (EW-001) with no tech flag today; form change required to pull data</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3F">
            <w:pPr>
              <w:rPr/>
            </w:pPr>
            <w:r w:rsidDel="00000000" w:rsidR="00000000" w:rsidRPr="00000000">
              <w:rPr>
                <w:rFonts w:ascii="Libre Franklin" w:cs="Libre Franklin" w:eastAsia="Libre Franklin" w:hAnsi="Libre Franklin"/>
                <w:b w:val="0"/>
                <w:bCs w:val="0"/>
                <w:color w:val="2c3040"/>
                <w:sz w:val="20"/>
                <w:szCs w:val="20"/>
                <w:rtl w:val="0"/>
              </w:rPr>
              <w:t xml:space="preserve">Claire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40">
            <w:pPr>
              <w:rPr/>
            </w:pPr>
            <w:r w:rsidDel="00000000" w:rsidR="00000000" w:rsidRPr="00000000">
              <w:rPr>
                <w:rFonts w:ascii="Libre Franklin" w:cs="Libre Franklin" w:eastAsia="Libre Franklin" w:hAnsi="Libre Franklin"/>
                <w:b w:val="0"/>
                <w:bCs w:val="0"/>
                <w:color w:val="2c3040"/>
                <w:sz w:val="20"/>
                <w:szCs w:val="20"/>
                <w:rtl w:val="0"/>
              </w:rPr>
              <w:t xml:space="preserve">Open - High</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41">
            <w:pPr>
              <w:rPr/>
            </w:pPr>
            <w:r w:rsidDel="00000000" w:rsidR="00000000" w:rsidRPr="00000000">
              <w:rPr>
                <w:rFonts w:ascii="Libre Franklin" w:cs="Libre Franklin" w:eastAsia="Libre Franklin" w:hAnsi="Libre Franklin"/>
                <w:b w:val="0"/>
                <w:bCs w:val="0"/>
                <w:color w:val="2c3040"/>
                <w:sz w:val="20"/>
                <w:szCs w:val="20"/>
                <w:rtl w:val="0"/>
              </w:rPr>
              <w:t xml:space="preserve">Sign-off authority</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42">
            <w:pPr>
              <w:rPr/>
            </w:pPr>
            <w:r w:rsidDel="00000000" w:rsidR="00000000" w:rsidRPr="00000000">
              <w:rPr>
                <w:rFonts w:ascii="Libre Franklin" w:cs="Libre Franklin" w:eastAsia="Libre Franklin" w:hAnsi="Libre Franklin"/>
                <w:b w:val="0"/>
                <w:bCs w:val="0"/>
                <w:color w:val="2c3040"/>
                <w:sz w:val="20"/>
                <w:szCs w:val="20"/>
                <w:rtl w:val="0"/>
              </w:rPr>
              <w:t xml:space="preserve">Nina alone, Research and Evaluation, or GP pillar leadership; determines who deliverables are designed for</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43">
            <w:pPr>
              <w:rPr/>
            </w:pPr>
            <w:r w:rsidDel="00000000" w:rsidR="00000000" w:rsidRPr="00000000">
              <w:rPr>
                <w:rFonts w:ascii="Libre Franklin" w:cs="Libre Franklin" w:eastAsia="Libre Franklin" w:hAnsi="Libre Franklin"/>
                <w:b w:val="0"/>
                <w:bCs w:val="0"/>
                <w:color w:val="2c3040"/>
                <w:sz w:val="20"/>
                <w:szCs w:val="20"/>
                <w:rtl w:val="0"/>
              </w:rPr>
              <w:t xml:space="preserve">Nina</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44">
            <w:pPr>
              <w:rPr/>
            </w:pPr>
            <w:r w:rsidDel="00000000" w:rsidR="00000000" w:rsidRPr="00000000">
              <w:rPr>
                <w:rFonts w:ascii="Libre Franklin" w:cs="Libre Franklin" w:eastAsia="Libre Franklin" w:hAnsi="Libre Franklin"/>
                <w:b w:val="0"/>
                <w:bCs w:val="0"/>
                <w:color w:val="2c3040"/>
                <w:sz w:val="20"/>
                <w:szCs w:val="20"/>
                <w:rtl w:val="0"/>
              </w:rPr>
              <w:t xml:space="preserve">Open - Medium</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45">
            <w:pPr>
              <w:rPr/>
            </w:pPr>
            <w:r w:rsidDel="00000000" w:rsidR="00000000" w:rsidRPr="00000000">
              <w:rPr>
                <w:rFonts w:ascii="Libre Franklin" w:cs="Libre Franklin" w:eastAsia="Libre Franklin" w:hAnsi="Libre Franklin"/>
                <w:b w:val="0"/>
                <w:bCs w:val="0"/>
                <w:color w:val="2c3040"/>
                <w:sz w:val="20"/>
                <w:szCs w:val="20"/>
                <w:rtl w:val="0"/>
              </w:rPr>
              <w:t xml:space="preserve">GP2-AM3: replace or transition</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46">
            <w:pPr>
              <w:rPr/>
            </w:pPr>
            <w:r w:rsidDel="00000000" w:rsidR="00000000" w:rsidRPr="00000000">
              <w:rPr>
                <w:rFonts w:ascii="Libre Franklin" w:cs="Libre Franklin" w:eastAsia="Libre Franklin" w:hAnsi="Libre Franklin"/>
                <w:b w:val="0"/>
                <w:bCs w:val="0"/>
                <w:color w:val="2c3040"/>
                <w:sz w:val="20"/>
                <w:szCs w:val="20"/>
                <w:rtl w:val="0"/>
              </w:rPr>
              <w:t xml:space="preserve">Retire AM3 outright or run engagement count alongside AEII through 2026; also whether minted as AM4 or named replacement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47">
            <w:pPr>
              <w:rPr/>
            </w:pPr>
            <w:r w:rsidDel="00000000" w:rsidR="00000000" w:rsidRPr="00000000">
              <w:rPr>
                <w:rFonts w:ascii="Libre Franklin" w:cs="Libre Franklin" w:eastAsia="Libre Franklin" w:hAnsi="Libre Franklin"/>
                <w:b w:val="0"/>
                <w:bCs w:val="0"/>
                <w:color w:val="2c3040"/>
                <w:sz w:val="20"/>
                <w:szCs w:val="20"/>
                <w:rtl w:val="0"/>
              </w:rPr>
              <w:t xml:space="preserve">Nina</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48">
            <w:pPr>
              <w:rPr/>
            </w:pPr>
            <w:r w:rsidDel="00000000" w:rsidR="00000000" w:rsidRPr="00000000">
              <w:rPr>
                <w:rFonts w:ascii="Libre Franklin" w:cs="Libre Franklin" w:eastAsia="Libre Franklin" w:hAnsi="Libre Franklin"/>
                <w:b w:val="0"/>
                <w:bCs w:val="0"/>
                <w:color w:val="2c3040"/>
                <w:sz w:val="20"/>
                <w:szCs w:val="20"/>
                <w:rtl w:val="0"/>
              </w:rPr>
              <w:t xml:space="preserve">Open - Medium</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49">
            <w:pPr>
              <w:rPr/>
            </w:pPr>
            <w:r w:rsidDel="00000000" w:rsidR="00000000" w:rsidRPr="00000000">
              <w:rPr>
                <w:rFonts w:ascii="Libre Franklin" w:cs="Libre Franklin" w:eastAsia="Libre Franklin" w:hAnsi="Libre Franklin"/>
                <w:b w:val="0"/>
                <w:bCs w:val="0"/>
                <w:color w:val="2c3040"/>
                <w:sz w:val="20"/>
                <w:szCs w:val="20"/>
                <w:rtl w:val="0"/>
              </w:rPr>
              <w:t xml:space="preserve">Target-setting philosophy</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4A">
            <w:pPr>
              <w:rPr/>
            </w:pPr>
            <w:r w:rsidDel="00000000" w:rsidR="00000000" w:rsidRPr="00000000">
              <w:rPr>
                <w:rFonts w:ascii="Libre Franklin" w:cs="Libre Franklin" w:eastAsia="Libre Franklin" w:hAnsi="Libre Franklin"/>
                <w:b w:val="0"/>
                <w:bCs w:val="0"/>
                <w:color w:val="2c3040"/>
                <w:sz w:val="20"/>
                <w:szCs w:val="20"/>
                <w:rtl w:val="0"/>
              </w:rPr>
              <w:t xml:space="preserve">Directionally confirmed: Index settable now, headcount bracketed until 2026 census. Specific multiple and coverage threshold to calibrate at Session 2.</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4B">
            <w:pPr>
              <w:rPr/>
            </w:pPr>
            <w:r w:rsidDel="00000000" w:rsidR="00000000" w:rsidRPr="00000000">
              <w:rPr>
                <w:rFonts w:ascii="Libre Franklin" w:cs="Libre Franklin" w:eastAsia="Libre Franklin" w:hAnsi="Libre Franklin"/>
                <w:b w:val="0"/>
                <w:bCs w:val="0"/>
                <w:color w:val="2c3040"/>
                <w:sz w:val="20"/>
                <w:szCs w:val="20"/>
                <w:rtl w:val="0"/>
              </w:rPr>
              <w:t xml:space="preserve">Nina</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4C">
            <w:pPr>
              <w:rPr/>
            </w:pPr>
            <w:r w:rsidDel="00000000" w:rsidR="00000000" w:rsidRPr="00000000">
              <w:rPr>
                <w:rFonts w:ascii="Libre Franklin" w:cs="Libre Franklin" w:eastAsia="Libre Franklin" w:hAnsi="Libre Franklin"/>
                <w:b w:val="0"/>
                <w:bCs w:val="0"/>
                <w:color w:val="2c3040"/>
                <w:sz w:val="20"/>
                <w:szCs w:val="20"/>
                <w:rtl w:val="0"/>
              </w:rPr>
              <w:t xml:space="preserve">Partially resolved</w:t>
            </w:r>
            <w:r w:rsidDel="00000000" w:rsidR="00000000" w:rsidRPr="00000000">
              <w:rPr>
                <w:rtl w:val="0"/>
              </w:rPr>
            </w:r>
          </w:p>
        </w:tc>
      </w:tr>
    </w:tbl>
    <w:p w:rsidR="00000000" w:rsidDel="00000000" w:rsidP="00000000" w:rsidRDefault="00000000" w:rsidRPr="00000000" w14:paraId="0000004D">
      <w:pPr>
        <w:spacing w:after="80" w:before="0" w:lineRule="auto"/>
        <w:rPr/>
      </w:pPr>
      <w:r w:rsidDel="00000000" w:rsidR="00000000" w:rsidRPr="00000000">
        <w:rPr>
          <w:rtl w:val="0"/>
        </w:rPr>
      </w:r>
    </w:p>
    <w:p w:rsidR="00000000" w:rsidDel="00000000" w:rsidP="00000000" w:rsidRDefault="00000000" w:rsidRPr="00000000" w14:paraId="0000004E">
      <w:pPr>
        <w:spacing w:after="140" w:before="0" w:lineRule="auto"/>
        <w:rPr/>
      </w:pPr>
      <w:r w:rsidDel="00000000" w:rsidR="00000000" w:rsidRPr="00000000">
        <w:rPr>
          <w:rFonts w:ascii="Libre Franklin" w:cs="Libre Franklin" w:eastAsia="Libre Franklin" w:hAnsi="Libre Franklin"/>
          <w:b w:val="1"/>
          <w:bCs w:val="1"/>
          <w:i w:val="0"/>
          <w:iCs w:val="0"/>
          <w:color w:val="2c3040"/>
          <w:sz w:val="20"/>
          <w:szCs w:val="20"/>
          <w:rtl w:val="0"/>
        </w:rPr>
        <w:t xml:space="preserve">Resolved at Session 1:</w:t>
      </w:r>
      <w:r w:rsidDel="00000000" w:rsidR="00000000" w:rsidRPr="00000000">
        <w:rPr>
          <w:rtl w:val="0"/>
        </w:rPr>
      </w:r>
    </w:p>
    <w:tbl>
      <w:tblPr>
        <w:tblStyle w:val="Table3"/>
        <w:tblW w:w="8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3000"/>
        <w:gridCol w:w="1280"/>
        <w:gridCol w:w="1280"/>
        <w:tblGridChange w:id="0">
          <w:tblGrid>
            <w:gridCol w:w="2800"/>
            <w:gridCol w:w="3000"/>
            <w:gridCol w:w="1280"/>
            <w:gridCol w:w="128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4F">
            <w:pPr>
              <w:rPr/>
            </w:pPr>
            <w:r w:rsidDel="00000000" w:rsidR="00000000" w:rsidRPr="00000000">
              <w:rPr>
                <w:rFonts w:ascii="Libre Franklin" w:cs="Libre Franklin" w:eastAsia="Libre Franklin" w:hAnsi="Libre Franklin"/>
                <w:b w:val="1"/>
                <w:bCs w:val="1"/>
                <w:color w:val="ffffff"/>
                <w:sz w:val="18"/>
                <w:szCs w:val="18"/>
                <w:rtl w:val="0"/>
              </w:rPr>
              <w:t xml:space="preserve">Question</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50">
            <w:pPr>
              <w:rPr/>
            </w:pPr>
            <w:r w:rsidDel="00000000" w:rsidR="00000000" w:rsidRPr="00000000">
              <w:rPr>
                <w:rFonts w:ascii="Libre Franklin" w:cs="Libre Franklin" w:eastAsia="Libre Franklin" w:hAnsi="Libre Franklin"/>
                <w:b w:val="1"/>
                <w:bCs w:val="1"/>
                <w:color w:val="ffffff"/>
                <w:sz w:val="18"/>
                <w:szCs w:val="18"/>
                <w:rtl w:val="0"/>
              </w:rPr>
              <w:t xml:space="preserve">Resolution</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51">
            <w:pPr>
              <w:rPr/>
            </w:pPr>
            <w:r w:rsidDel="00000000" w:rsidR="00000000" w:rsidRPr="00000000">
              <w:rPr>
                <w:rFonts w:ascii="Libre Franklin" w:cs="Libre Franklin" w:eastAsia="Libre Franklin" w:hAnsi="Libre Franklin"/>
                <w:b w:val="1"/>
                <w:bCs w:val="1"/>
                <w:color w:val="ffffff"/>
                <w:sz w:val="18"/>
                <w:szCs w:val="18"/>
                <w:rtl w:val="0"/>
              </w:rPr>
              <w:t xml:space="preserve">Owner</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52">
            <w:pPr>
              <w:rPr/>
            </w:pPr>
            <w:r w:rsidDel="00000000" w:rsidR="00000000" w:rsidRPr="00000000">
              <w:rPr>
                <w:rFonts w:ascii="Libre Franklin" w:cs="Libre Franklin" w:eastAsia="Libre Franklin" w:hAnsi="Libre Franklin"/>
                <w:b w:val="1"/>
                <w:bCs w:val="1"/>
                <w:color w:val="ffffff"/>
                <w:sz w:val="18"/>
                <w:szCs w:val="18"/>
                <w:rtl w:val="0"/>
              </w:rPr>
              <w:t xml:space="preserve">Status</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53">
            <w:pPr>
              <w:rPr/>
            </w:pPr>
            <w:r w:rsidDel="00000000" w:rsidR="00000000" w:rsidRPr="00000000">
              <w:rPr>
                <w:rFonts w:ascii="Libre Franklin" w:cs="Libre Franklin" w:eastAsia="Libre Franklin" w:hAnsi="Libre Franklin"/>
                <w:b w:val="0"/>
                <w:bCs w:val="0"/>
                <w:color w:val="2c3040"/>
                <w:sz w:val="20"/>
                <w:szCs w:val="20"/>
                <w:rtl w:val="0"/>
              </w:rPr>
              <w:t xml:space="preserve">"Technology-focused" eligibility rule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54">
            <w:pPr>
              <w:rPr/>
            </w:pPr>
            <w:r w:rsidDel="00000000" w:rsidR="00000000" w:rsidRPr="00000000">
              <w:rPr>
                <w:rFonts w:ascii="Libre Franklin" w:cs="Libre Franklin" w:eastAsia="Libre Franklin" w:hAnsi="Libre Franklin"/>
                <w:b w:val="0"/>
                <w:bCs w:val="0"/>
                <w:color w:val="2c3040"/>
                <w:sz w:val="20"/>
                <w:szCs w:val="20"/>
                <w:rtl w:val="0"/>
              </w:rPr>
              <w:t xml:space="preserve">Inclusive of any apprenticeship where AI or digital skills are embedded, not tech-sector only. Aligns with cross-portfolio language across Google.org pillar goals.</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55">
            <w:pPr>
              <w:rPr/>
            </w:pPr>
            <w:r w:rsidDel="00000000" w:rsidR="00000000" w:rsidRPr="00000000">
              <w:rPr>
                <w:rFonts w:ascii="Libre Franklin" w:cs="Libre Franklin" w:eastAsia="Libre Franklin" w:hAnsi="Libre Franklin"/>
                <w:b w:val="0"/>
                <w:bCs w:val="0"/>
                <w:color w:val="2c3040"/>
                <w:sz w:val="20"/>
                <w:szCs w:val="20"/>
                <w:rtl w:val="0"/>
              </w:rPr>
              <w:t xml:space="preserve">Nina</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56">
            <w:pPr>
              <w:rPr/>
            </w:pPr>
            <w:r w:rsidDel="00000000" w:rsidR="00000000" w:rsidRPr="00000000">
              <w:rPr>
                <w:rFonts w:ascii="Libre Franklin" w:cs="Libre Franklin" w:eastAsia="Libre Franklin" w:hAnsi="Libre Franklin"/>
                <w:b w:val="0"/>
                <w:bCs w:val="0"/>
                <w:color w:val="2c3040"/>
                <w:sz w:val="20"/>
                <w:szCs w:val="20"/>
                <w:rtl w:val="0"/>
              </w:rPr>
              <w:t xml:space="preserve">Resolved</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57">
            <w:pPr>
              <w:rPr/>
            </w:pPr>
            <w:r w:rsidDel="00000000" w:rsidR="00000000" w:rsidRPr="00000000">
              <w:rPr>
                <w:rFonts w:ascii="Libre Franklin" w:cs="Libre Franklin" w:eastAsia="Libre Franklin" w:hAnsi="Libre Franklin"/>
                <w:b w:val="0"/>
                <w:bCs w:val="0"/>
                <w:color w:val="2c3040"/>
                <w:sz w:val="20"/>
                <w:szCs w:val="20"/>
                <w:rtl w:val="0"/>
              </w:rPr>
              <w:t xml:space="preserve">All four GP2 metrics in scope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58">
            <w:pPr>
              <w:rPr/>
            </w:pPr>
            <w:r w:rsidDel="00000000" w:rsidR="00000000" w:rsidRPr="00000000">
              <w:rPr>
                <w:rFonts w:ascii="Libre Franklin" w:cs="Libre Franklin" w:eastAsia="Libre Franklin" w:hAnsi="Libre Franklin"/>
                <w:b w:val="0"/>
                <w:bCs w:val="0"/>
                <w:color w:val="2c3040"/>
                <w:sz w:val="20"/>
                <w:szCs w:val="20"/>
                <w:rtl w:val="0"/>
              </w:rPr>
              <w:t xml:space="preserve">GP2-HM, AM1, AM2, and AM3 are all in scope for revision, not AM3 alone.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59">
            <w:pPr>
              <w:rPr/>
            </w:pPr>
            <w:r w:rsidDel="00000000" w:rsidR="00000000" w:rsidRPr="00000000">
              <w:rPr>
                <w:rFonts w:ascii="Libre Franklin" w:cs="Libre Franklin" w:eastAsia="Libre Franklin" w:hAnsi="Libre Franklin"/>
                <w:b w:val="0"/>
                <w:bCs w:val="0"/>
                <w:color w:val="2c3040"/>
                <w:sz w:val="20"/>
                <w:szCs w:val="20"/>
                <w:rtl w:val="0"/>
              </w:rPr>
              <w:t xml:space="preserve">Nina</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5A">
            <w:pPr>
              <w:rPr/>
            </w:pPr>
            <w:r w:rsidDel="00000000" w:rsidR="00000000" w:rsidRPr="00000000">
              <w:rPr>
                <w:rFonts w:ascii="Libre Franklin" w:cs="Libre Franklin" w:eastAsia="Libre Franklin" w:hAnsi="Libre Franklin"/>
                <w:b w:val="0"/>
                <w:bCs w:val="0"/>
                <w:color w:val="2c3040"/>
                <w:sz w:val="20"/>
                <w:szCs w:val="20"/>
                <w:rtl w:val="0"/>
              </w:rPr>
              <w:t xml:space="preserve">Resolved</w:t>
            </w:r>
            <w:r w:rsidDel="00000000" w:rsidR="00000000" w:rsidRPr="00000000">
              <w:rPr>
                <w:rtl w:val="0"/>
              </w:rPr>
            </w:r>
          </w:p>
        </w:tc>
      </w:tr>
    </w:tbl>
    <w:p w:rsidR="00000000" w:rsidDel="00000000" w:rsidP="00000000" w:rsidRDefault="00000000" w:rsidRPr="00000000" w14:paraId="0000005B">
      <w:pPr>
        <w:spacing w:after="120" w:before="0" w:lineRule="auto"/>
        <w:rPr/>
      </w:pPr>
      <w:r w:rsidDel="00000000" w:rsidR="00000000" w:rsidRPr="00000000">
        <w:rPr>
          <w:rtl w:val="0"/>
        </w:rPr>
      </w:r>
    </w:p>
    <w:p w:rsidR="00000000" w:rsidDel="00000000" w:rsidP="00000000" w:rsidRDefault="00000000" w:rsidRPr="00000000" w14:paraId="0000005C">
      <w:pPr>
        <w:rPr/>
      </w:pPr>
      <w:r w:rsidDel="00000000" w:rsidR="00000000" w:rsidRPr="00000000">
        <w:br w:type="page"/>
      </w:r>
      <w:r w:rsidDel="00000000" w:rsidR="00000000" w:rsidRPr="00000000">
        <w:rPr>
          <w:rtl w:val="0"/>
        </w:rPr>
      </w:r>
    </w:p>
    <w:p w:rsidR="00000000" w:rsidDel="00000000" w:rsidP="00000000" w:rsidRDefault="00000000" w:rsidRPr="00000000" w14:paraId="0000005D">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SECTION 2</w:t>
      </w:r>
      <w:r w:rsidDel="00000000" w:rsidR="00000000" w:rsidRPr="00000000">
        <w:rPr>
          <w:rtl w:val="0"/>
        </w:rPr>
      </w:r>
    </w:p>
    <w:p w:rsidR="00000000" w:rsidDel="00000000" w:rsidP="00000000" w:rsidRDefault="00000000" w:rsidRPr="00000000" w14:paraId="0000005E">
      <w:pPr>
        <w:pStyle w:val="Heading1"/>
        <w:spacing w:after="160" w:before="480" w:lineRule="auto"/>
        <w:rPr/>
      </w:pPr>
      <w:r w:rsidDel="00000000" w:rsidR="00000000" w:rsidRPr="00000000">
        <w:rPr>
          <w:rFonts w:ascii="Libre Franklin" w:cs="Libre Franklin" w:eastAsia="Libre Franklin" w:hAnsi="Libre Franklin"/>
          <w:b w:val="1"/>
          <w:bCs w:val="1"/>
          <w:color w:val="1f3d2b"/>
          <w:sz w:val="40"/>
          <w:szCs w:val="40"/>
          <w:rtl w:val="0"/>
        </w:rPr>
        <w:t xml:space="preserve">Current challenges</w:t>
      </w:r>
      <w:r w:rsidDel="00000000" w:rsidR="00000000" w:rsidRPr="00000000">
        <w:rPr>
          <w:rtl w:val="0"/>
        </w:rPr>
      </w:r>
    </w:p>
    <w:p w:rsidR="00000000" w:rsidDel="00000000" w:rsidP="00000000" w:rsidRDefault="00000000" w:rsidRPr="00000000" w14:paraId="0000005F">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measurement problem has three layers. Each one compounds the next.</w:t>
      </w:r>
      <w:r w:rsidDel="00000000" w:rsidR="00000000" w:rsidRPr="00000000">
        <w:rPr>
          <w:rtl w:val="0"/>
        </w:rPr>
      </w:r>
    </w:p>
    <w:p w:rsidR="00000000" w:rsidDel="00000000" w:rsidP="00000000" w:rsidRDefault="00000000" w:rsidRPr="00000000" w14:paraId="00000060">
      <w:pPr>
        <w:spacing w:after="120" w:before="0" w:lineRule="auto"/>
        <w:rPr/>
      </w:pPr>
      <w:r w:rsidDel="00000000" w:rsidR="00000000" w:rsidRPr="00000000">
        <w:rPr>
          <w:rtl w:val="0"/>
        </w:rPr>
      </w:r>
    </w:p>
    <w:p w:rsidR="00000000" w:rsidDel="00000000" w:rsidP="00000000" w:rsidRDefault="00000000" w:rsidRPr="00000000" w14:paraId="00000061">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Layer 1: The attribution problem</w:t>
      </w:r>
      <w:r w:rsidDel="00000000" w:rsidR="00000000" w:rsidRPr="00000000">
        <w:rPr>
          <w:rtl w:val="0"/>
        </w:rPr>
      </w:r>
    </w:p>
    <w:p w:rsidR="00000000" w:rsidDel="00000000" w:rsidP="00000000" w:rsidRDefault="00000000" w:rsidRPr="00000000" w14:paraId="00000062">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Google.org influences apprenticeship outcomes through six channels but rarely causes them unilaterally. Governments decide policy. Employers fund programs. Intermediaries recruit and train. When enrollment grows, any one of dozens of actors can claim partial credit. Without a validated methodology, Google.org faces two bad options: claim too much (inflated, indefensible) or claim nothing (invisible contribution, unfit for a North Star).</w:t>
      </w:r>
      <w:r w:rsidDel="00000000" w:rsidR="00000000" w:rsidRPr="00000000">
        <w:rPr>
          <w:rtl w:val="0"/>
        </w:rPr>
      </w:r>
    </w:p>
    <w:p w:rsidR="00000000" w:rsidDel="00000000" w:rsidP="00000000" w:rsidRDefault="00000000" w:rsidRPr="00000000" w14:paraId="00000063">
      <w:pPr>
        <w:spacing w:after="120" w:before="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9b88a" w:space="0" w:sz="6" w:val="single"/>
              <w:left w:color="000000" w:space="0" w:sz="0" w:val="nil"/>
              <w:bottom w:color="000000" w:space="0" w:sz="0" w:val="nil"/>
              <w:right w:color="000000" w:space="0" w:sz="0" w:val="nil"/>
            </w:tcBorders>
            <w:shd w:fill="f4f1ec" w:val="clear"/>
            <w:tcMar>
              <w:top w:w="180.0" w:type="dxa"/>
              <w:left w:w="240.0" w:type="dxa"/>
              <w:bottom w:w="180.0" w:type="dxa"/>
              <w:right w:w="240.0" w:type="dxa"/>
            </w:tcMar>
          </w:tcPr>
          <w:p w:rsidR="00000000" w:rsidDel="00000000" w:rsidP="00000000" w:rsidRDefault="00000000" w:rsidRPr="00000000" w14:paraId="00000064">
            <w:pPr>
              <w:spacing w:after="0" w:before="0" w:lineRule="auto"/>
              <w:rPr/>
            </w:pPr>
            <w:r w:rsidDel="00000000" w:rsidR="00000000" w:rsidRPr="00000000">
              <w:rPr>
                <w:rFonts w:ascii="Libre Franklin" w:cs="Libre Franklin" w:eastAsia="Libre Franklin" w:hAnsi="Libre Franklin"/>
                <w:i w:val="1"/>
                <w:iCs w:val="1"/>
                <w:color w:val="2c3040"/>
                <w:sz w:val="20"/>
                <w:szCs w:val="20"/>
                <w:rtl w:val="0"/>
              </w:rPr>
              <w:t xml:space="preserve">The core tension: influence is real, but proving proportionate share requires a methodology that can travel across six different channels, three regional systems, and two populations (Google-run programs and ecosystem-influenced programs).</w:t>
            </w:r>
            <w:r w:rsidDel="00000000" w:rsidR="00000000" w:rsidRPr="00000000">
              <w:rPr>
                <w:rtl w:val="0"/>
              </w:rPr>
            </w:r>
          </w:p>
        </w:tc>
      </w:tr>
    </w:tbl>
    <w:p w:rsidR="00000000" w:rsidDel="00000000" w:rsidP="00000000" w:rsidRDefault="00000000" w:rsidRPr="00000000" w14:paraId="00000065">
      <w:pPr>
        <w:spacing w:after="120" w:before="0" w:lineRule="auto"/>
        <w:rPr/>
      </w:pPr>
      <w:r w:rsidDel="00000000" w:rsidR="00000000" w:rsidRPr="00000000">
        <w:rPr>
          <w:rtl w:val="0"/>
        </w:rPr>
      </w:r>
    </w:p>
    <w:p w:rsidR="00000000" w:rsidDel="00000000" w:rsidP="00000000" w:rsidRDefault="00000000" w:rsidRPr="00000000" w14:paraId="00000066">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Layer 2: Soft channels score zero</w:t>
      </w:r>
      <w:r w:rsidDel="00000000" w:rsidR="00000000" w:rsidRPr="00000000">
        <w:rPr>
          <w:rtl w:val="0"/>
        </w:rPr>
      </w:r>
    </w:p>
    <w:p w:rsidR="00000000" w:rsidDel="00000000" w:rsidP="00000000" w:rsidRDefault="00000000" w:rsidRPr="00000000" w14:paraId="00000067">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If the unit of measurement is apprentices, then content, field engagement, and convenings produce nothing countable. A workforce agency that lists the Google.org toolkit as a resource does not immediately generate apprentices. A convening that produces employer commitments does not immediately generate apprentices. Under a headcount-only model, these channels are invisible in the annual report despite being central to the strategy.</w:t>
      </w:r>
      <w:r w:rsidDel="00000000" w:rsidR="00000000" w:rsidRPr="00000000">
        <w:rPr>
          <w:rtl w:val="0"/>
        </w:rPr>
      </w:r>
    </w:p>
    <w:p w:rsidR="00000000" w:rsidDel="00000000" w:rsidP="00000000" w:rsidRDefault="00000000" w:rsidRPr="00000000" w14:paraId="00000068">
      <w:pPr>
        <w:spacing w:after="80" w:before="0" w:lineRule="auto"/>
        <w:rPr/>
      </w:pPr>
      <w:r w:rsidDel="00000000" w:rsidR="00000000" w:rsidRPr="00000000">
        <w:rPr>
          <w:rtl w:val="0"/>
        </w:rPr>
      </w:r>
    </w:p>
    <w:p w:rsidR="00000000" w:rsidDel="00000000" w:rsidP="00000000" w:rsidRDefault="00000000" w:rsidRPr="00000000" w14:paraId="00000069">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This is not a data problem. It is a unit problem. The solution is a second measurement instrument whose unit is milestone events rather than apprentices, so that all six channels produce a non-zero annual figure.</w:t>
      </w:r>
      <w:r w:rsidDel="00000000" w:rsidR="00000000" w:rsidRPr="00000000">
        <w:rPr>
          <w:rtl w:val="0"/>
        </w:rPr>
      </w:r>
    </w:p>
    <w:p w:rsidR="00000000" w:rsidDel="00000000" w:rsidP="00000000" w:rsidRDefault="00000000" w:rsidRPr="00000000" w14:paraId="0000006A">
      <w:pPr>
        <w:spacing w:after="120" w:before="0" w:lineRule="auto"/>
        <w:rPr/>
      </w:pPr>
      <w:r w:rsidDel="00000000" w:rsidR="00000000" w:rsidRPr="00000000">
        <w:rPr>
          <w:rtl w:val="0"/>
        </w:rPr>
      </w:r>
    </w:p>
    <w:p w:rsidR="00000000" w:rsidDel="00000000" w:rsidP="00000000" w:rsidRDefault="00000000" w:rsidRPr="00000000" w14:paraId="0000006B">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Layer 3: The 3-year target cannot be set yet</w:t>
      </w:r>
      <w:r w:rsidDel="00000000" w:rsidR="00000000" w:rsidRPr="00000000">
        <w:rPr>
          <w:rtl w:val="0"/>
        </w:rPr>
      </w:r>
    </w:p>
    <w:p w:rsidR="00000000" w:rsidDel="00000000" w:rsidP="00000000" w:rsidRDefault="00000000" w:rsidRPr="00000000" w14:paraId="0000006C">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goal cycle is 2026-2028. A credible headcount target requires knowing the baseline: how many apprentices are currently in Google.org-influenced programs, with what attribution share, in which regional systems? That data comes from the 2026 census, which has not yet been completed.</w:t>
      </w:r>
      <w:r w:rsidDel="00000000" w:rsidR="00000000" w:rsidRPr="00000000">
        <w:rPr>
          <w:rtl w:val="0"/>
        </w:rPr>
      </w:r>
    </w:p>
    <w:p w:rsidR="00000000" w:rsidDel="00000000" w:rsidP="00000000" w:rsidRDefault="00000000" w:rsidRPr="00000000" w14:paraId="0000006D">
      <w:pPr>
        <w:spacing w:after="80" w:before="0" w:lineRule="auto"/>
        <w:rPr/>
      </w:pPr>
      <w:r w:rsidDel="00000000" w:rsidR="00000000" w:rsidRPr="00000000">
        <w:rPr>
          <w:rtl w:val="0"/>
        </w:rPr>
      </w:r>
    </w:p>
    <w:p w:rsidR="00000000" w:rsidDel="00000000" w:rsidP="00000000" w:rsidRDefault="00000000" w:rsidRPr="00000000" w14:paraId="0000006E">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Setting a headcount number before the </w:t>
      </w:r>
      <w:r w:rsidDel="00000000" w:rsidR="00000000" w:rsidRPr="00000000">
        <w:rPr>
          <w:rtl w:val="0"/>
        </w:rPr>
        <w:t xml:space="preserve">baseline can create challenges later if the goal isn’t close to being reached.</w:t>
      </w:r>
      <w:r w:rsidDel="00000000" w:rsidR="00000000" w:rsidRPr="00000000">
        <w:rPr>
          <w:rFonts w:ascii="Libre Franklin" w:cs="Libre Franklin" w:eastAsia="Libre Franklin" w:hAnsi="Libre Franklin"/>
          <w:b w:val="0"/>
          <w:bCs w:val="0"/>
          <w:i w:val="0"/>
          <w:iCs w:val="0"/>
          <w:color w:val="2c3040"/>
          <w:sz w:val="20"/>
          <w:szCs w:val="20"/>
          <w:rtl w:val="0"/>
        </w:rPr>
        <w:t xml:space="preserve"> The framework avoids this by separating what can be set now (the influence index target, which rests on forecastable activity) from what must wait (the headcount target, which rests on census data).</w:t>
      </w:r>
      <w:r w:rsidDel="00000000" w:rsidR="00000000" w:rsidRPr="00000000">
        <w:rPr>
          <w:rtl w:val="0"/>
        </w:rPr>
      </w:r>
    </w:p>
    <w:p w:rsidR="00000000" w:rsidDel="00000000" w:rsidP="00000000" w:rsidRDefault="00000000" w:rsidRPr="00000000" w14:paraId="0000006F">
      <w:pPr>
        <w:spacing w:after="120" w:before="0" w:lineRule="auto"/>
        <w:rPr/>
      </w:pPr>
      <w:r w:rsidDel="00000000" w:rsidR="00000000" w:rsidRPr="00000000">
        <w:rPr>
          <w:rtl w:val="0"/>
        </w:rPr>
      </w:r>
    </w:p>
    <w:p w:rsidR="00000000" w:rsidDel="00000000" w:rsidP="00000000" w:rsidRDefault="00000000" w:rsidRPr="00000000" w14:paraId="00000070">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Layer 4: Reporting infrastructure gaps</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71">
            <w:pPr>
              <w:rPr/>
            </w:pPr>
            <w:r w:rsidDel="00000000" w:rsidR="00000000" w:rsidRPr="00000000">
              <w:rPr>
                <w:rFonts w:ascii="Libre Franklin" w:cs="Libre Franklin" w:eastAsia="Libre Franklin" w:hAnsi="Libre Franklin"/>
                <w:b w:val="1"/>
                <w:bCs w:val="1"/>
                <w:color w:val="ffffff"/>
                <w:sz w:val="18"/>
                <w:szCs w:val="18"/>
                <w:rtl w:val="0"/>
              </w:rPr>
              <w:t xml:space="preserve">Gap</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2c3040" w:val="clear"/>
            <w:tcMar>
              <w:top w:w="100.0" w:type="dxa"/>
              <w:left w:w="160.0" w:type="dxa"/>
              <w:bottom w:w="100.0" w:type="dxa"/>
              <w:right w:w="160.0" w:type="dxa"/>
            </w:tcMar>
          </w:tcPr>
          <w:p w:rsidR="00000000" w:rsidDel="00000000" w:rsidP="00000000" w:rsidRDefault="00000000" w:rsidRPr="00000000" w14:paraId="00000072">
            <w:pPr>
              <w:rPr/>
            </w:pPr>
            <w:r w:rsidDel="00000000" w:rsidR="00000000" w:rsidRPr="00000000">
              <w:rPr>
                <w:rFonts w:ascii="Libre Franklin" w:cs="Libre Franklin" w:eastAsia="Libre Franklin" w:hAnsi="Libre Franklin"/>
                <w:b w:val="1"/>
                <w:bCs w:val="1"/>
                <w:color w:val="c9b88a"/>
                <w:sz w:val="18"/>
                <w:szCs w:val="18"/>
                <w:rtl w:val="0"/>
              </w:rPr>
              <w:t xml:space="preserve">Consequence</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73">
            <w:pPr>
              <w:rPr/>
            </w:pPr>
            <w:r w:rsidDel="00000000" w:rsidR="00000000" w:rsidRPr="00000000">
              <w:rPr>
                <w:rFonts w:ascii="Libre Franklin" w:cs="Libre Franklin" w:eastAsia="Libre Franklin" w:hAnsi="Libre Franklin"/>
                <w:b w:val="0"/>
                <w:bCs w:val="0"/>
                <w:color w:val="2c3040"/>
                <w:sz w:val="20"/>
                <w:szCs w:val="20"/>
                <w:rtl w:val="0"/>
              </w:rPr>
              <w:t xml:space="preserve">Annual Cycle Reporting Form folds apprentices into generic Adult Learners (EW-001)</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74">
            <w:pPr>
              <w:rPr/>
            </w:pPr>
            <w:r w:rsidDel="00000000" w:rsidR="00000000" w:rsidRPr="00000000">
              <w:rPr>
                <w:rFonts w:ascii="Libre Franklin" w:cs="Libre Franklin" w:eastAsia="Libre Franklin" w:hAnsi="Libre Franklin"/>
                <w:b w:val="0"/>
                <w:bCs w:val="0"/>
                <w:color w:val="2c3040"/>
                <w:sz w:val="20"/>
                <w:szCs w:val="20"/>
                <w:rtl w:val="0"/>
              </w:rPr>
              <w:t xml:space="preserve">No way to extract apprentice-specific data without form change</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75">
            <w:pPr>
              <w:rPr/>
            </w:pPr>
            <w:r w:rsidDel="00000000" w:rsidR="00000000" w:rsidRPr="00000000">
              <w:rPr>
                <w:rFonts w:ascii="Libre Franklin" w:cs="Libre Franklin" w:eastAsia="Libre Franklin" w:hAnsi="Libre Franklin"/>
                <w:b w:val="0"/>
                <w:bCs w:val="0"/>
                <w:color w:val="2c3040"/>
                <w:sz w:val="20"/>
                <w:szCs w:val="20"/>
                <w:rtl w:val="0"/>
              </w:rPr>
              <w:t xml:space="preserve">No apprenticeship-specific field or tech-focus tag in current form</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76">
            <w:pPr>
              <w:rPr/>
            </w:pPr>
            <w:r w:rsidDel="00000000" w:rsidR="00000000" w:rsidRPr="00000000">
              <w:rPr>
                <w:rFonts w:ascii="Libre Franklin" w:cs="Libre Franklin" w:eastAsia="Libre Franklin" w:hAnsi="Libre Franklin"/>
                <w:b w:val="0"/>
                <w:bCs w:val="0"/>
                <w:color w:val="2c3040"/>
                <w:sz w:val="20"/>
                <w:szCs w:val="20"/>
                <w:rtl w:val="0"/>
              </w:rPr>
              <w:t xml:space="preserve">Cannot identify technology-focused apprenticeship grantees</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77">
            <w:pPr>
              <w:rPr/>
            </w:pPr>
            <w:r w:rsidDel="00000000" w:rsidR="00000000" w:rsidRPr="00000000">
              <w:rPr>
                <w:rFonts w:ascii="Libre Franklin" w:cs="Libre Franklin" w:eastAsia="Libre Franklin" w:hAnsi="Libre Franklin"/>
                <w:b w:val="0"/>
                <w:bCs w:val="0"/>
                <w:color w:val="2c3040"/>
                <w:sz w:val="20"/>
                <w:szCs w:val="20"/>
                <w:rtl w:val="0"/>
              </w:rPr>
              <w:t xml:space="preserve">No event log for ecosystem activity (stage, channel, confidence, evidence)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78">
            <w:pPr>
              <w:rPr/>
            </w:pPr>
            <w:r w:rsidDel="00000000" w:rsidR="00000000" w:rsidRPr="00000000">
              <w:rPr>
                <w:rFonts w:ascii="Libre Franklin" w:cs="Libre Franklin" w:eastAsia="Libre Franklin" w:hAnsi="Libre Franklin"/>
                <w:b w:val="0"/>
                <w:bCs w:val="0"/>
                <w:color w:val="2c3040"/>
                <w:sz w:val="20"/>
                <w:szCs w:val="20"/>
                <w:rtl w:val="0"/>
              </w:rPr>
              <w:t xml:space="preserve">Index cannot be calculated without this log</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79">
            <w:pPr>
              <w:rPr/>
            </w:pPr>
            <w:r w:rsidDel="00000000" w:rsidR="00000000" w:rsidRPr="00000000">
              <w:rPr>
                <w:rFonts w:ascii="Libre Franklin" w:cs="Libre Franklin" w:eastAsia="Libre Franklin" w:hAnsi="Libre Franklin"/>
                <w:b w:val="0"/>
                <w:bCs w:val="0"/>
                <w:color w:val="2c3040"/>
                <w:sz w:val="20"/>
                <w:szCs w:val="20"/>
                <w:rtl w:val="0"/>
              </w:rPr>
              <w:t xml:space="preserve">Cross-pillar grant list not yet available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7A">
            <w:pPr>
              <w:rPr/>
            </w:pPr>
            <w:r w:rsidDel="00000000" w:rsidR="00000000" w:rsidRPr="00000000">
              <w:rPr>
                <w:rFonts w:ascii="Libre Franklin" w:cs="Libre Franklin" w:eastAsia="Libre Franklin" w:hAnsi="Libre Franklin"/>
                <w:b w:val="0"/>
                <w:bCs w:val="0"/>
                <w:color w:val="2c3040"/>
                <w:sz w:val="20"/>
                <w:szCs w:val="20"/>
                <w:rtl w:val="0"/>
              </w:rPr>
              <w:t xml:space="preserve">KSL and other-pillar apprenticeship grants cannot be de-duplicated or included</w:t>
            </w:r>
            <w:r w:rsidDel="00000000" w:rsidR="00000000" w:rsidRPr="00000000">
              <w:rPr>
                <w:rtl w:val="0"/>
              </w:rPr>
            </w:r>
          </w:p>
        </w:tc>
      </w:tr>
    </w:tbl>
    <w:p w:rsidR="00000000" w:rsidDel="00000000" w:rsidP="00000000" w:rsidRDefault="00000000" w:rsidRPr="00000000" w14:paraId="0000007B">
      <w:pPr>
        <w:spacing w:after="120" w:before="0" w:lineRule="auto"/>
        <w:rPr/>
      </w:pPr>
      <w:r w:rsidDel="00000000" w:rsidR="00000000" w:rsidRPr="00000000">
        <w:rPr>
          <w:rtl w:val="0"/>
        </w:rPr>
      </w:r>
    </w:p>
    <w:p w:rsidR="00000000" w:rsidDel="00000000" w:rsidP="00000000" w:rsidRDefault="00000000" w:rsidRPr="00000000" w14:paraId="0000007C">
      <w:pPr>
        <w:rPr/>
      </w:pPr>
      <w:r w:rsidDel="00000000" w:rsidR="00000000" w:rsidRPr="00000000">
        <w:br w:type="page"/>
      </w:r>
      <w:r w:rsidDel="00000000" w:rsidR="00000000" w:rsidRPr="00000000">
        <w:rPr>
          <w:rtl w:val="0"/>
        </w:rPr>
      </w:r>
    </w:p>
    <w:p w:rsidR="00000000" w:rsidDel="00000000" w:rsidP="00000000" w:rsidRDefault="00000000" w:rsidRPr="00000000" w14:paraId="0000007D">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SECTION 3</w:t>
      </w:r>
      <w:r w:rsidDel="00000000" w:rsidR="00000000" w:rsidRPr="00000000">
        <w:rPr>
          <w:rtl w:val="0"/>
        </w:rPr>
      </w:r>
    </w:p>
    <w:p w:rsidR="00000000" w:rsidDel="00000000" w:rsidP="00000000" w:rsidRDefault="00000000" w:rsidRPr="00000000" w14:paraId="0000007E">
      <w:pPr>
        <w:pStyle w:val="Heading1"/>
        <w:spacing w:after="160" w:before="480" w:lineRule="auto"/>
        <w:rPr/>
      </w:pPr>
      <w:r w:rsidDel="00000000" w:rsidR="00000000" w:rsidRPr="00000000">
        <w:rPr>
          <w:rFonts w:ascii="Libre Franklin" w:cs="Libre Franklin" w:eastAsia="Libre Franklin" w:hAnsi="Libre Franklin"/>
          <w:b w:val="1"/>
          <w:bCs w:val="1"/>
          <w:color w:val="1f3d2b"/>
          <w:sz w:val="40"/>
          <w:szCs w:val="40"/>
          <w:rtl w:val="0"/>
        </w:rPr>
        <w:t xml:space="preserve">Current North Star metrics</w:t>
      </w:r>
      <w:r w:rsidDel="00000000" w:rsidR="00000000" w:rsidRPr="00000000">
        <w:rPr>
          <w:rtl w:val="0"/>
        </w:rPr>
      </w:r>
    </w:p>
    <w:p w:rsidR="00000000" w:rsidDel="00000000" w:rsidP="00000000" w:rsidRDefault="00000000" w:rsidRPr="00000000" w14:paraId="0000007F">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approved GP2 metrics as of November-December 2025. All four are now in scope for revision per Design Session 1.</w:t>
      </w:r>
      <w:r w:rsidDel="00000000" w:rsidR="00000000" w:rsidRPr="00000000">
        <w:rPr>
          <w:rtl w:val="0"/>
        </w:rPr>
      </w:r>
    </w:p>
    <w:p w:rsidR="00000000" w:rsidDel="00000000" w:rsidP="00000000" w:rsidRDefault="00000000" w:rsidRPr="00000000" w14:paraId="00000080">
      <w:pPr>
        <w:spacing w:after="120" w:before="0" w:lineRule="auto"/>
        <w:rPr/>
      </w:pPr>
      <w:r w:rsidDel="00000000" w:rsidR="00000000" w:rsidRPr="00000000">
        <w:rPr>
          <w:rtl w:val="0"/>
        </w:rPr>
      </w:r>
    </w:p>
    <w:p w:rsidR="00000000" w:rsidDel="00000000" w:rsidP="00000000" w:rsidRDefault="00000000" w:rsidRPr="00000000" w14:paraId="00000081">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Current approved metric tree</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4000"/>
        <w:gridCol w:w="1400"/>
        <w:gridCol w:w="2160"/>
        <w:tblGridChange w:id="0">
          <w:tblGrid>
            <w:gridCol w:w="1800"/>
            <w:gridCol w:w="4000"/>
            <w:gridCol w:w="1400"/>
            <w:gridCol w:w="216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82">
            <w:pPr>
              <w:rPr/>
            </w:pPr>
            <w:r w:rsidDel="00000000" w:rsidR="00000000" w:rsidRPr="00000000">
              <w:rPr>
                <w:rFonts w:ascii="Libre Franklin" w:cs="Libre Franklin" w:eastAsia="Libre Franklin" w:hAnsi="Libre Franklin"/>
                <w:b w:val="1"/>
                <w:bCs w:val="1"/>
                <w:color w:val="ffffff"/>
                <w:sz w:val="18"/>
                <w:szCs w:val="18"/>
                <w:rtl w:val="0"/>
              </w:rPr>
              <w:t xml:space="preserve">Metric</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83">
            <w:pPr>
              <w:rPr/>
            </w:pPr>
            <w:r w:rsidDel="00000000" w:rsidR="00000000" w:rsidRPr="00000000">
              <w:rPr>
                <w:rFonts w:ascii="Libre Franklin" w:cs="Libre Franklin" w:eastAsia="Libre Franklin" w:hAnsi="Libre Franklin"/>
                <w:b w:val="1"/>
                <w:bCs w:val="1"/>
                <w:color w:val="ffffff"/>
                <w:sz w:val="18"/>
                <w:szCs w:val="18"/>
                <w:rtl w:val="0"/>
              </w:rPr>
              <w:t xml:space="preserve">Current language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84">
            <w:pPr>
              <w:rPr/>
            </w:pPr>
            <w:r w:rsidDel="00000000" w:rsidR="00000000" w:rsidRPr="00000000">
              <w:rPr>
                <w:rFonts w:ascii="Libre Franklin" w:cs="Libre Franklin" w:eastAsia="Libre Franklin" w:hAnsi="Libre Franklin"/>
                <w:b w:val="1"/>
                <w:bCs w:val="1"/>
                <w:color w:val="ffffff"/>
                <w:sz w:val="18"/>
                <w:szCs w:val="18"/>
                <w:rtl w:val="0"/>
              </w:rPr>
              <w:t xml:space="preserve">Target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85">
            <w:pPr>
              <w:rPr/>
            </w:pPr>
            <w:r w:rsidDel="00000000" w:rsidR="00000000" w:rsidRPr="00000000">
              <w:rPr>
                <w:rFonts w:ascii="Libre Franklin" w:cs="Libre Franklin" w:eastAsia="Libre Franklin" w:hAnsi="Libre Franklin"/>
                <w:b w:val="1"/>
                <w:bCs w:val="1"/>
                <w:color w:val="ffffff"/>
                <w:sz w:val="18"/>
                <w:szCs w:val="18"/>
                <w:rtl w:val="0"/>
              </w:rPr>
              <w:t xml:space="preserve">Status</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86">
            <w:pPr>
              <w:rPr/>
            </w:pPr>
            <w:r w:rsidDel="00000000" w:rsidR="00000000" w:rsidRPr="00000000">
              <w:rPr>
                <w:rFonts w:ascii="Libre Franklin" w:cs="Libre Franklin" w:eastAsia="Libre Franklin" w:hAnsi="Libre Franklin"/>
                <w:b w:val="0"/>
                <w:bCs w:val="0"/>
                <w:color w:val="2c3040"/>
                <w:sz w:val="20"/>
                <w:szCs w:val="20"/>
                <w:rtl w:val="0"/>
              </w:rPr>
              <w:t xml:space="preserve">GP2-HM (Headline)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87">
            <w:pPr>
              <w:rPr/>
            </w:pPr>
            <w:r w:rsidDel="00000000" w:rsidR="00000000" w:rsidRPr="00000000">
              <w:rPr>
                <w:rFonts w:ascii="Libre Franklin" w:cs="Libre Franklin" w:eastAsia="Libre Franklin" w:hAnsi="Libre Franklin"/>
                <w:b w:val="0"/>
                <w:bCs w:val="0"/>
                <w:color w:val="2c3040"/>
                <w:sz w:val="20"/>
                <w:szCs w:val="20"/>
                <w:rtl w:val="0"/>
              </w:rPr>
              <w:t xml:space="preserve">% of apprentices secure a meaningful opportunity (further education, employment, or training) within a year of program completion</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88">
            <w:pPr>
              <w:rPr/>
            </w:pPr>
            <w:r w:rsidDel="00000000" w:rsidR="00000000" w:rsidRPr="00000000">
              <w:rPr>
                <w:rFonts w:ascii="Libre Franklin" w:cs="Libre Franklin" w:eastAsia="Libre Franklin" w:hAnsi="Libre Franklin"/>
                <w:b w:val="0"/>
                <w:bCs w:val="0"/>
                <w:color w:val="2c3040"/>
                <w:sz w:val="20"/>
                <w:szCs w:val="20"/>
                <w:rtl w:val="0"/>
              </w:rPr>
              <w:t xml:space="preserve">85%</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89">
            <w:pPr>
              <w:rPr/>
            </w:pPr>
            <w:r w:rsidDel="00000000" w:rsidR="00000000" w:rsidRPr="00000000">
              <w:rPr>
                <w:rFonts w:ascii="Libre Franklin" w:cs="Libre Franklin" w:eastAsia="Libre Franklin" w:hAnsi="Libre Franklin"/>
                <w:b w:val="0"/>
                <w:bCs w:val="0"/>
                <w:color w:val="2c3040"/>
                <w:sz w:val="20"/>
                <w:szCs w:val="20"/>
                <w:rtl w:val="0"/>
              </w:rPr>
              <w:t xml:space="preserve">In scope for revision - program-facing, not ecosystem</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8A">
            <w:pPr>
              <w:rPr/>
            </w:pPr>
            <w:r w:rsidDel="00000000" w:rsidR="00000000" w:rsidRPr="00000000">
              <w:rPr>
                <w:rFonts w:ascii="Libre Franklin" w:cs="Libre Franklin" w:eastAsia="Libre Franklin" w:hAnsi="Libre Franklin"/>
                <w:b w:val="0"/>
                <w:bCs w:val="0"/>
                <w:color w:val="2c3040"/>
                <w:sz w:val="20"/>
                <w:szCs w:val="20"/>
                <w:rtl w:val="0"/>
              </w:rPr>
              <w:t xml:space="preserve">GP2-AM1</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8B">
            <w:pPr>
              <w:rPr/>
            </w:pPr>
            <w:r w:rsidDel="00000000" w:rsidR="00000000" w:rsidRPr="00000000">
              <w:rPr>
                <w:rFonts w:ascii="Libre Franklin" w:cs="Libre Franklin" w:eastAsia="Libre Franklin" w:hAnsi="Libre Franklin"/>
                <w:b w:val="0"/>
                <w:bCs w:val="0"/>
                <w:color w:val="2c3040"/>
                <w:sz w:val="20"/>
                <w:szCs w:val="20"/>
                <w:rtl w:val="0"/>
              </w:rPr>
              <w:t xml:space="preserve">% of apprentices complete the program</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8C">
            <w:pPr>
              <w:rPr/>
            </w:pPr>
            <w:r w:rsidDel="00000000" w:rsidR="00000000" w:rsidRPr="00000000">
              <w:rPr>
                <w:rFonts w:ascii="Libre Franklin" w:cs="Libre Franklin" w:eastAsia="Libre Franklin" w:hAnsi="Libre Franklin"/>
                <w:b w:val="0"/>
                <w:bCs w:val="0"/>
                <w:color w:val="2c3040"/>
                <w:sz w:val="20"/>
                <w:szCs w:val="20"/>
                <w:rtl w:val="0"/>
              </w:rPr>
              <w:t xml:space="preserve">90%</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8D">
            <w:pPr>
              <w:rPr/>
            </w:pPr>
            <w:r w:rsidDel="00000000" w:rsidR="00000000" w:rsidRPr="00000000">
              <w:rPr>
                <w:rFonts w:ascii="Libre Franklin" w:cs="Libre Franklin" w:eastAsia="Libre Franklin" w:hAnsi="Libre Franklin"/>
                <w:b w:val="0"/>
                <w:bCs w:val="0"/>
                <w:color w:val="2c3040"/>
                <w:sz w:val="20"/>
                <w:szCs w:val="20"/>
                <w:rtl w:val="0"/>
              </w:rPr>
              <w:t xml:space="preserve">In scope for revision - program health metric</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8E">
            <w:pPr>
              <w:rPr/>
            </w:pPr>
            <w:r w:rsidDel="00000000" w:rsidR="00000000" w:rsidRPr="00000000">
              <w:rPr>
                <w:rFonts w:ascii="Libre Franklin" w:cs="Libre Franklin" w:eastAsia="Libre Franklin" w:hAnsi="Libre Franklin"/>
                <w:b w:val="0"/>
                <w:bCs w:val="0"/>
                <w:color w:val="2c3040"/>
                <w:sz w:val="20"/>
                <w:szCs w:val="20"/>
                <w:rtl w:val="0"/>
              </w:rPr>
              <w:t xml:space="preserve">GP2-AM2</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8F">
            <w:pPr>
              <w:rPr/>
            </w:pPr>
            <w:r w:rsidDel="00000000" w:rsidR="00000000" w:rsidRPr="00000000">
              <w:rPr>
                <w:rFonts w:ascii="Libre Franklin" w:cs="Libre Franklin" w:eastAsia="Libre Franklin" w:hAnsi="Libre Franklin"/>
                <w:b w:val="0"/>
                <w:bCs w:val="0"/>
                <w:color w:val="2c3040"/>
                <w:sz w:val="20"/>
                <w:szCs w:val="20"/>
                <w:rtl w:val="0"/>
              </w:rPr>
              <w:t xml:space="preserve">% of apprentices confident in their ability to find a meaningful opportunity</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90">
            <w:pPr>
              <w:rPr/>
            </w:pPr>
            <w:r w:rsidDel="00000000" w:rsidR="00000000" w:rsidRPr="00000000">
              <w:rPr>
                <w:rFonts w:ascii="Libre Franklin" w:cs="Libre Franklin" w:eastAsia="Libre Franklin" w:hAnsi="Libre Franklin"/>
                <w:b w:val="0"/>
                <w:bCs w:val="0"/>
                <w:color w:val="2c3040"/>
                <w:sz w:val="20"/>
                <w:szCs w:val="20"/>
                <w:rtl w:val="0"/>
              </w:rPr>
              <w:t xml:space="preserve">90%</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91">
            <w:pPr>
              <w:rPr/>
            </w:pPr>
            <w:r w:rsidDel="00000000" w:rsidR="00000000" w:rsidRPr="00000000">
              <w:rPr>
                <w:rFonts w:ascii="Libre Franklin" w:cs="Libre Franklin" w:eastAsia="Libre Franklin" w:hAnsi="Libre Franklin"/>
                <w:b w:val="0"/>
                <w:bCs w:val="0"/>
                <w:color w:val="2c3040"/>
                <w:sz w:val="20"/>
                <w:szCs w:val="20"/>
                <w:rtl w:val="0"/>
              </w:rPr>
              <w:t xml:space="preserve">In scope for revision - sentiment, not ecosystem outcome</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92">
            <w:pPr>
              <w:rPr/>
            </w:pPr>
            <w:r w:rsidDel="00000000" w:rsidR="00000000" w:rsidRPr="00000000">
              <w:rPr>
                <w:rFonts w:ascii="Libre Franklin" w:cs="Libre Franklin" w:eastAsia="Libre Franklin" w:hAnsi="Libre Franklin"/>
                <w:b w:val="0"/>
                <w:bCs w:val="0"/>
                <w:color w:val="2c3040"/>
                <w:sz w:val="20"/>
                <w:szCs w:val="20"/>
                <w:rtl w:val="0"/>
              </w:rPr>
              <w:t xml:space="preserve">GP2-AM3</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93">
            <w:pPr>
              <w:rPr/>
            </w:pPr>
            <w:r w:rsidDel="00000000" w:rsidR="00000000" w:rsidRPr="00000000">
              <w:rPr>
                <w:rFonts w:ascii="Libre Franklin" w:cs="Libre Franklin" w:eastAsia="Libre Franklin" w:hAnsi="Libre Franklin"/>
                <w:b w:val="0"/>
                <w:bCs w:val="0"/>
                <w:color w:val="2c3040"/>
                <w:sz w:val="20"/>
                <w:szCs w:val="20"/>
                <w:rtl w:val="0"/>
              </w:rPr>
              <w:t xml:space="preserve"># thought leadership engagements with government, employers, and organizations</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94">
            <w:pPr>
              <w:rPr/>
            </w:pPr>
            <w:r w:rsidDel="00000000" w:rsidR="00000000" w:rsidRPr="00000000">
              <w:rPr>
                <w:rFonts w:ascii="Libre Franklin" w:cs="Libre Franklin" w:eastAsia="Libre Franklin" w:hAnsi="Libre Franklin"/>
                <w:b w:val="0"/>
                <w:bCs w:val="0"/>
                <w:color w:val="2c3040"/>
                <w:sz w:val="20"/>
                <w:szCs w:val="20"/>
                <w:rtl w:val="0"/>
              </w:rPr>
              <w:t xml:space="preserve">10/year</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95">
            <w:pPr>
              <w:rPr/>
            </w:pPr>
            <w:r w:rsidDel="00000000" w:rsidR="00000000" w:rsidRPr="00000000">
              <w:rPr>
                <w:rFonts w:ascii="Libre Franklin" w:cs="Libre Franklin" w:eastAsia="Libre Franklin" w:hAnsi="Libre Franklin"/>
                <w:b w:val="0"/>
                <w:bCs w:val="0"/>
                <w:color w:val="2c3040"/>
                <w:sz w:val="20"/>
                <w:szCs w:val="20"/>
                <w:rtl w:val="0"/>
              </w:rPr>
              <w:t xml:space="preserve">In scope for replacement - provisional, flagged "requires work to measure"</w:t>
            </w:r>
            <w:r w:rsidDel="00000000" w:rsidR="00000000" w:rsidRPr="00000000">
              <w:rPr>
                <w:rtl w:val="0"/>
              </w:rPr>
            </w:r>
          </w:p>
        </w:tc>
      </w:tr>
    </w:tbl>
    <w:p w:rsidR="00000000" w:rsidDel="00000000" w:rsidP="00000000" w:rsidRDefault="00000000" w:rsidRPr="00000000" w14:paraId="00000096">
      <w:pPr>
        <w:spacing w:after="120" w:before="0" w:lineRule="auto"/>
        <w:rPr/>
      </w:pPr>
      <w:r w:rsidDel="00000000" w:rsidR="00000000" w:rsidRPr="00000000">
        <w:rPr>
          <w:rtl w:val="0"/>
        </w:rPr>
      </w:r>
    </w:p>
    <w:p w:rsidR="00000000" w:rsidDel="00000000" w:rsidP="00000000" w:rsidRDefault="00000000" w:rsidRPr="00000000" w14:paraId="00000097">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Why all four metrics need revision</w:t>
      </w:r>
      <w:r w:rsidDel="00000000" w:rsidR="00000000" w:rsidRPr="00000000">
        <w:rPr>
          <w:rtl w:val="0"/>
        </w:rPr>
      </w:r>
    </w:p>
    <w:p w:rsidR="00000000" w:rsidDel="00000000" w:rsidP="00000000" w:rsidRDefault="00000000" w:rsidRPr="00000000" w14:paraId="00000098">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Nina confirmed at Design Session 1 that the current metric set is disproportionately aligned to program outcomes and does not reflect ecosystem ambition. In her framing: "our metrics are about program confidence, but it has nothing to do with the ecosystem impact we want to have."</w:t>
      </w:r>
      <w:r w:rsidDel="00000000" w:rsidR="00000000" w:rsidRPr="00000000">
        <w:rPr>
          <w:rtl w:val="0"/>
        </w:rPr>
      </w:r>
    </w:p>
    <w:p w:rsidR="00000000" w:rsidDel="00000000" w:rsidP="00000000" w:rsidRDefault="00000000" w:rsidRPr="00000000" w14:paraId="00000099">
      <w:pPr>
        <w:spacing w:after="80" w:before="0" w:lineRule="auto"/>
        <w:rPr/>
      </w:pPr>
      <w:r w:rsidDel="00000000" w:rsidR="00000000" w:rsidRPr="00000000">
        <w:rPr>
          <w:rtl w:val="0"/>
        </w:rPr>
      </w:r>
    </w:p>
    <w:p w:rsidR="00000000" w:rsidDel="00000000" w:rsidP="00000000" w:rsidRDefault="00000000" w:rsidRPr="00000000" w14:paraId="0000009A">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goal statement is explicitly ecosystem-oriented. The metric tree is not. This is the primary revision target.</w:t>
      </w:r>
      <w:r w:rsidDel="00000000" w:rsidR="00000000" w:rsidRPr="00000000">
        <w:rPr>
          <w:rtl w:val="0"/>
        </w:rPr>
      </w:r>
    </w:p>
    <w:p w:rsidR="00000000" w:rsidDel="00000000" w:rsidP="00000000" w:rsidRDefault="00000000" w:rsidRPr="00000000" w14:paraId="0000009B">
      <w:pPr>
        <w:spacing w:after="80" w:before="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9b88a" w:space="0" w:sz="6" w:val="single"/>
              <w:left w:color="000000" w:space="0" w:sz="0" w:val="nil"/>
              <w:bottom w:color="000000" w:space="0" w:sz="0" w:val="nil"/>
              <w:right w:color="000000" w:space="0" w:sz="0" w:val="nil"/>
            </w:tcBorders>
            <w:shd w:fill="f4f1ec" w:val="clear"/>
            <w:tcMar>
              <w:top w:w="180.0" w:type="dxa"/>
              <w:left w:w="240.0" w:type="dxa"/>
              <w:bottom w:w="180.0" w:type="dxa"/>
              <w:right w:w="240.0" w:type="dxa"/>
            </w:tcMar>
          </w:tcPr>
          <w:p w:rsidR="00000000" w:rsidDel="00000000" w:rsidP="00000000" w:rsidRDefault="00000000" w:rsidRPr="00000000" w14:paraId="0000009C">
            <w:pPr>
              <w:spacing w:after="0" w:before="0" w:lineRule="auto"/>
              <w:rPr/>
            </w:pPr>
            <w:r w:rsidDel="00000000" w:rsidR="00000000" w:rsidRPr="00000000">
              <w:rPr>
                <w:rFonts w:ascii="Libre Franklin" w:cs="Libre Franklin" w:eastAsia="Libre Franklin" w:hAnsi="Libre Franklin"/>
                <w:i w:val="1"/>
                <w:iCs w:val="1"/>
                <w:color w:val="2c3040"/>
                <w:sz w:val="20"/>
                <w:szCs w:val="20"/>
                <w:rtl w:val="0"/>
              </w:rPr>
              <w:t xml:space="preserve">Nina note from session: There's got to be a better headline metric</w:t>
            </w:r>
            <w:r w:rsidDel="00000000" w:rsidR="00000000" w:rsidRPr="00000000">
              <w:rPr>
                <w:i w:val="1"/>
                <w:iCs w:val="1"/>
                <w:rtl w:val="0"/>
              </w:rPr>
              <w:t xml:space="preserve">!</w:t>
            </w:r>
            <w:r w:rsidDel="00000000" w:rsidR="00000000" w:rsidRPr="00000000">
              <w:rPr>
                <w:rtl w:val="0"/>
              </w:rPr>
            </w:r>
          </w:p>
        </w:tc>
      </w:tr>
    </w:tbl>
    <w:p w:rsidR="00000000" w:rsidDel="00000000" w:rsidP="00000000" w:rsidRDefault="00000000" w:rsidRPr="00000000" w14:paraId="0000009D">
      <w:pPr>
        <w:spacing w:after="120" w:before="0" w:lineRule="auto"/>
        <w:rPr/>
      </w:pPr>
      <w:r w:rsidDel="00000000" w:rsidR="00000000" w:rsidRPr="00000000">
        <w:rPr>
          <w:rtl w:val="0"/>
        </w:rPr>
      </w:r>
    </w:p>
    <w:p w:rsidR="00000000" w:rsidDel="00000000" w:rsidP="00000000" w:rsidRDefault="00000000" w:rsidRPr="00000000" w14:paraId="0000009E">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Decision confirmed: full metric revision in scope</w:t>
      </w:r>
      <w:r w:rsidDel="00000000" w:rsidR="00000000" w:rsidRPr="00000000">
        <w:rPr>
          <w:rtl w:val="0"/>
        </w:rPr>
      </w:r>
    </w:p>
    <w:p w:rsidR="00000000" w:rsidDel="00000000" w:rsidP="00000000" w:rsidRDefault="00000000" w:rsidRPr="00000000" w14:paraId="0000009F">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engagement scope now includes proposed revised language for all four GP2 metrics. This does not mean all four will change: GP2-HM and GP2-AM1 may survive in modified form as the program quality spine, with ecosystem metrics added alongside. That is a decision for Nina and Research and Evaluation to take at Design Session 2.</w:t>
      </w:r>
      <w:r w:rsidDel="00000000" w:rsidR="00000000" w:rsidRPr="00000000">
        <w:rPr>
          <w:rtl w:val="0"/>
        </w:rPr>
      </w:r>
    </w:p>
    <w:p w:rsidR="00000000" w:rsidDel="00000000" w:rsidP="00000000" w:rsidRDefault="00000000" w:rsidRPr="00000000" w14:paraId="000000A0">
      <w:pPr>
        <w:spacing w:after="120" w:before="0" w:lineRule="auto"/>
        <w:rPr/>
      </w:pPr>
      <w:r w:rsidDel="00000000" w:rsidR="00000000" w:rsidRPr="00000000">
        <w:rPr>
          <w:rtl w:val="0"/>
        </w:rPr>
      </w:r>
    </w:p>
    <w:p w:rsidR="00000000" w:rsidDel="00000000" w:rsidP="00000000" w:rsidRDefault="00000000" w:rsidRPr="00000000" w14:paraId="000000A1">
      <w:pPr>
        <w:rPr/>
      </w:pPr>
      <w:r w:rsidDel="00000000" w:rsidR="00000000" w:rsidRPr="00000000">
        <w:br w:type="page"/>
      </w:r>
      <w:r w:rsidDel="00000000" w:rsidR="00000000" w:rsidRPr="00000000">
        <w:rPr>
          <w:rtl w:val="0"/>
        </w:rPr>
      </w:r>
    </w:p>
    <w:p w:rsidR="00000000" w:rsidDel="00000000" w:rsidP="00000000" w:rsidRDefault="00000000" w:rsidRPr="00000000" w14:paraId="000000A2">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SECTION 4</w:t>
      </w:r>
      <w:r w:rsidDel="00000000" w:rsidR="00000000" w:rsidRPr="00000000">
        <w:rPr>
          <w:rtl w:val="0"/>
        </w:rPr>
      </w:r>
    </w:p>
    <w:p w:rsidR="00000000" w:rsidDel="00000000" w:rsidP="00000000" w:rsidRDefault="00000000" w:rsidRPr="00000000" w14:paraId="000000A3">
      <w:pPr>
        <w:pStyle w:val="Heading1"/>
        <w:spacing w:after="160" w:before="480" w:lineRule="auto"/>
        <w:rPr/>
      </w:pPr>
      <w:r w:rsidDel="00000000" w:rsidR="00000000" w:rsidRPr="00000000">
        <w:rPr>
          <w:rFonts w:ascii="Libre Franklin" w:cs="Libre Franklin" w:eastAsia="Libre Franklin" w:hAnsi="Libre Franklin"/>
          <w:b w:val="1"/>
          <w:bCs w:val="1"/>
          <w:color w:val="1f3d2b"/>
          <w:sz w:val="40"/>
          <w:szCs w:val="40"/>
          <w:rtl w:val="0"/>
        </w:rPr>
        <w:t xml:space="preserve">Six pathways to ecosystem change</w:t>
      </w:r>
      <w:r w:rsidDel="00000000" w:rsidR="00000000" w:rsidRPr="00000000">
        <w:rPr>
          <w:rtl w:val="0"/>
        </w:rPr>
      </w:r>
    </w:p>
    <w:p w:rsidR="00000000" w:rsidDel="00000000" w:rsidP="00000000" w:rsidRDefault="00000000" w:rsidRPr="00000000" w14:paraId="000000A4">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Google.org influences apprenticeship ecosystems through six distinct channels. Each produces verifiable milestone events as influence travels from activity to uptake to adoption to scale. The four-stage pipeline is common to all six; the evidence standards differ by channel.</w:t>
      </w:r>
      <w:r w:rsidDel="00000000" w:rsidR="00000000" w:rsidRPr="00000000">
        <w:rPr>
          <w:rtl w:val="0"/>
        </w:rPr>
      </w:r>
    </w:p>
    <w:p w:rsidR="00000000" w:rsidDel="00000000" w:rsidP="00000000" w:rsidRDefault="00000000" w:rsidRPr="00000000" w14:paraId="000000A5">
      <w:pPr>
        <w:spacing w:after="120" w:before="0" w:lineRule="auto"/>
        <w:rPr/>
      </w:pPr>
      <w:r w:rsidDel="00000000" w:rsidR="00000000" w:rsidRPr="00000000">
        <w:rPr>
          <w:rtl w:val="0"/>
        </w:rPr>
      </w:r>
    </w:p>
    <w:p w:rsidR="00000000" w:rsidDel="00000000" w:rsidP="00000000" w:rsidRDefault="00000000" w:rsidRPr="00000000" w14:paraId="000000A6">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The four-stage pipeline</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0"/>
        <w:gridCol w:w="3600"/>
        <w:gridCol w:w="1880"/>
        <w:gridCol w:w="2280"/>
        <w:tblGridChange w:id="0">
          <w:tblGrid>
            <w:gridCol w:w="1600"/>
            <w:gridCol w:w="3600"/>
            <w:gridCol w:w="1880"/>
            <w:gridCol w:w="228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A7">
            <w:pPr>
              <w:rPr/>
            </w:pPr>
            <w:r w:rsidDel="00000000" w:rsidR="00000000" w:rsidRPr="00000000">
              <w:rPr>
                <w:rFonts w:ascii="Libre Franklin" w:cs="Libre Franklin" w:eastAsia="Libre Franklin" w:hAnsi="Libre Franklin"/>
                <w:b w:val="1"/>
                <w:bCs w:val="1"/>
                <w:color w:val="ffffff"/>
                <w:sz w:val="18"/>
                <w:szCs w:val="18"/>
                <w:rtl w:val="0"/>
              </w:rPr>
              <w:t xml:space="preserve">Stage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A8">
            <w:pPr>
              <w:rPr/>
            </w:pPr>
            <w:r w:rsidDel="00000000" w:rsidR="00000000" w:rsidRPr="00000000">
              <w:rPr>
                <w:rFonts w:ascii="Libre Franklin" w:cs="Libre Franklin" w:eastAsia="Libre Franklin" w:hAnsi="Libre Franklin"/>
                <w:b w:val="1"/>
                <w:bCs w:val="1"/>
                <w:color w:val="ffffff"/>
                <w:sz w:val="18"/>
                <w:szCs w:val="18"/>
                <w:rtl w:val="0"/>
              </w:rPr>
              <w:t xml:space="preserve">What it means</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A9">
            <w:pPr>
              <w:rPr/>
            </w:pPr>
            <w:r w:rsidDel="00000000" w:rsidR="00000000" w:rsidRPr="00000000">
              <w:rPr>
                <w:rFonts w:ascii="Libre Franklin" w:cs="Libre Franklin" w:eastAsia="Libre Franklin" w:hAnsi="Libre Franklin"/>
                <w:b w:val="1"/>
                <w:bCs w:val="1"/>
                <w:color w:val="ffffff"/>
                <w:sz w:val="18"/>
                <w:szCs w:val="18"/>
                <w:rtl w:val="0"/>
              </w:rPr>
              <w:t xml:space="preserve">Stage weight (draft)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AA">
            <w:pPr>
              <w:rPr/>
            </w:pPr>
            <w:r w:rsidDel="00000000" w:rsidR="00000000" w:rsidRPr="00000000">
              <w:rPr>
                <w:rFonts w:ascii="Libre Franklin" w:cs="Libre Franklin" w:eastAsia="Libre Franklin" w:hAnsi="Libre Franklin"/>
                <w:b w:val="1"/>
                <w:bCs w:val="1"/>
                <w:color w:val="ffffff"/>
                <w:sz w:val="18"/>
                <w:szCs w:val="18"/>
                <w:rtl w:val="0"/>
              </w:rPr>
              <w:t xml:space="preserve">Signal type</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AB">
            <w:pPr>
              <w:rPr/>
            </w:pPr>
            <w:r w:rsidDel="00000000" w:rsidR="00000000" w:rsidRPr="00000000">
              <w:rPr>
                <w:rFonts w:ascii="Libre Franklin" w:cs="Libre Franklin" w:eastAsia="Libre Franklin" w:hAnsi="Libre Franklin"/>
                <w:b w:val="0"/>
                <w:bCs w:val="0"/>
                <w:color w:val="2c3040"/>
                <w:sz w:val="20"/>
                <w:szCs w:val="20"/>
                <w:rtl w:val="0"/>
              </w:rPr>
              <w:t xml:space="preserve">Activity</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AC">
            <w:pPr>
              <w:rPr/>
            </w:pPr>
            <w:r w:rsidDel="00000000" w:rsidR="00000000" w:rsidRPr="00000000">
              <w:rPr>
                <w:rFonts w:ascii="Libre Franklin" w:cs="Libre Franklin" w:eastAsia="Libre Franklin" w:hAnsi="Libre Franklin"/>
                <w:b w:val="0"/>
                <w:bCs w:val="0"/>
                <w:color w:val="2c3040"/>
                <w:sz w:val="20"/>
                <w:szCs w:val="20"/>
                <w:rtl w:val="0"/>
              </w:rPr>
              <w:t xml:space="preserve">The influence act occurs: grant made, toolkit published, convening held, engagement conducted</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AD">
            <w:pPr>
              <w:rPr/>
            </w:pPr>
            <w:r w:rsidDel="00000000" w:rsidR="00000000" w:rsidRPr="00000000">
              <w:rPr>
                <w:rFonts w:ascii="Libre Franklin" w:cs="Libre Franklin" w:eastAsia="Libre Franklin" w:hAnsi="Libre Franklin"/>
                <w:b w:val="0"/>
                <w:bCs w:val="0"/>
                <w:color w:val="2c3040"/>
                <w:sz w:val="20"/>
                <w:szCs w:val="20"/>
                <w:rtl w:val="0"/>
              </w:rPr>
              <w:t xml:space="preserve">0 (logged only)</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AE">
            <w:pPr>
              <w:rPr/>
            </w:pPr>
            <w:r w:rsidDel="00000000" w:rsidR="00000000" w:rsidRPr="00000000">
              <w:rPr>
                <w:rFonts w:ascii="Libre Franklin" w:cs="Libre Franklin" w:eastAsia="Libre Franklin" w:hAnsi="Libre Franklin"/>
                <w:b w:val="0"/>
                <w:bCs w:val="0"/>
                <w:color w:val="2c3040"/>
                <w:sz w:val="20"/>
                <w:szCs w:val="20"/>
                <w:rtl w:val="0"/>
              </w:rPr>
              <w:t xml:space="preserve">Input</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AF">
            <w:pPr>
              <w:rPr/>
            </w:pPr>
            <w:r w:rsidDel="00000000" w:rsidR="00000000" w:rsidRPr="00000000">
              <w:rPr>
                <w:rFonts w:ascii="Libre Franklin" w:cs="Libre Franklin" w:eastAsia="Libre Franklin" w:hAnsi="Libre Franklin"/>
                <w:b w:val="0"/>
                <w:bCs w:val="0"/>
                <w:color w:val="2c3040"/>
                <w:sz w:val="20"/>
                <w:szCs w:val="20"/>
                <w:rtl w:val="0"/>
              </w:rPr>
              <w:t xml:space="preserve">Uptake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B0">
            <w:pPr>
              <w:rPr/>
            </w:pPr>
            <w:r w:rsidDel="00000000" w:rsidR="00000000" w:rsidRPr="00000000">
              <w:rPr>
                <w:rFonts w:ascii="Libre Franklin" w:cs="Libre Franklin" w:eastAsia="Libre Franklin" w:hAnsi="Libre Franklin"/>
                <w:b w:val="0"/>
                <w:bCs w:val="0"/>
                <w:color w:val="2c3040"/>
                <w:sz w:val="20"/>
                <w:szCs w:val="20"/>
                <w:rtl w:val="0"/>
              </w:rPr>
              <w:t xml:space="preserve">Another actor engages: cites the research, downloads the toolkit above threshold, makes a commitment, joins a working group</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B1">
            <w:pPr>
              <w:rPr/>
            </w:pPr>
            <w:r w:rsidDel="00000000" w:rsidR="00000000" w:rsidRPr="00000000">
              <w:rPr>
                <w:rFonts w:ascii="Libre Franklin" w:cs="Libre Franklin" w:eastAsia="Libre Franklin" w:hAnsi="Libre Franklin"/>
                <w:b w:val="0"/>
                <w:bCs w:val="0"/>
                <w:color w:val="2c3040"/>
                <w:sz w:val="20"/>
                <w:szCs w:val="20"/>
                <w:rtl w:val="0"/>
              </w:rPr>
              <w:t xml:space="preserve">2</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B2">
            <w:pPr>
              <w:rPr/>
            </w:pPr>
            <w:r w:rsidDel="00000000" w:rsidR="00000000" w:rsidRPr="00000000">
              <w:rPr>
                <w:rFonts w:ascii="Libre Franklin" w:cs="Libre Franklin" w:eastAsia="Libre Franklin" w:hAnsi="Libre Franklin"/>
                <w:b w:val="0"/>
                <w:bCs w:val="0"/>
                <w:color w:val="2c3040"/>
                <w:sz w:val="20"/>
                <w:szCs w:val="20"/>
                <w:rtl w:val="0"/>
              </w:rPr>
              <w:t xml:space="preserve">Leading</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B3">
            <w:pPr>
              <w:rPr/>
            </w:pPr>
            <w:r w:rsidDel="00000000" w:rsidR="00000000" w:rsidRPr="00000000">
              <w:rPr>
                <w:rFonts w:ascii="Libre Franklin" w:cs="Libre Franklin" w:eastAsia="Libre Franklin" w:hAnsi="Libre Franklin"/>
                <w:b w:val="0"/>
                <w:bCs w:val="0"/>
                <w:color w:val="2c3040"/>
                <w:sz w:val="20"/>
                <w:szCs w:val="20"/>
                <w:rtl w:val="0"/>
              </w:rPr>
              <w:t xml:space="preserve">Adoption</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B4">
            <w:pPr>
              <w:rPr/>
            </w:pPr>
            <w:r w:rsidDel="00000000" w:rsidR="00000000" w:rsidRPr="00000000">
              <w:rPr>
                <w:rFonts w:ascii="Libre Franklin" w:cs="Libre Franklin" w:eastAsia="Libre Franklin" w:hAnsi="Libre Franklin"/>
                <w:b w:val="0"/>
                <w:bCs w:val="0"/>
                <w:color w:val="2c3040"/>
                <w:sz w:val="20"/>
                <w:szCs w:val="20"/>
                <w:rtl w:val="0"/>
              </w:rPr>
              <w:t xml:space="preserve">An actor changes behavior: embeds content, adopts a recommendation, a program reports enrollment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B5">
            <w:pPr>
              <w:rPr/>
            </w:pPr>
            <w:r w:rsidDel="00000000" w:rsidR="00000000" w:rsidRPr="00000000">
              <w:rPr>
                <w:rFonts w:ascii="Libre Franklin" w:cs="Libre Franklin" w:eastAsia="Libre Franklin" w:hAnsi="Libre Franklin"/>
                <w:b w:val="0"/>
                <w:bCs w:val="0"/>
                <w:color w:val="2c3040"/>
                <w:sz w:val="20"/>
                <w:szCs w:val="20"/>
                <w:rtl w:val="0"/>
              </w:rPr>
              <w:t xml:space="preserve">5</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B6">
            <w:pPr>
              <w:rPr/>
            </w:pPr>
            <w:r w:rsidDel="00000000" w:rsidR="00000000" w:rsidRPr="00000000">
              <w:rPr>
                <w:rFonts w:ascii="Libre Franklin" w:cs="Libre Franklin" w:eastAsia="Libre Franklin" w:hAnsi="Libre Franklin"/>
                <w:b w:val="0"/>
                <w:bCs w:val="0"/>
                <w:color w:val="2c3040"/>
                <w:sz w:val="20"/>
                <w:szCs w:val="20"/>
                <w:rtl w:val="0"/>
              </w:rPr>
              <w:t xml:space="preserve">Lagging</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B7">
            <w:pPr>
              <w:rPr/>
            </w:pPr>
            <w:r w:rsidDel="00000000" w:rsidR="00000000" w:rsidRPr="00000000">
              <w:rPr>
                <w:rFonts w:ascii="Libre Franklin" w:cs="Libre Franklin" w:eastAsia="Libre Franklin" w:hAnsi="Libre Franklin"/>
                <w:b w:val="0"/>
                <w:bCs w:val="0"/>
                <w:color w:val="2c3040"/>
                <w:sz w:val="20"/>
                <w:szCs w:val="20"/>
                <w:rtl w:val="0"/>
              </w:rPr>
              <w:t xml:space="preserve">Scale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B8">
            <w:pPr>
              <w:rPr/>
            </w:pPr>
            <w:r w:rsidDel="00000000" w:rsidR="00000000" w:rsidRPr="00000000">
              <w:rPr>
                <w:rFonts w:ascii="Libre Franklin" w:cs="Libre Franklin" w:eastAsia="Libre Franklin" w:hAnsi="Libre Franklin"/>
                <w:b w:val="0"/>
                <w:bCs w:val="0"/>
                <w:color w:val="2c3040"/>
                <w:sz w:val="20"/>
                <w:szCs w:val="20"/>
                <w:rtl w:val="0"/>
              </w:rPr>
              <w:t xml:space="preserve">The change spreads or sustains beyond Google.org's funding or direct reach</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B9">
            <w:pPr>
              <w:rPr/>
            </w:pPr>
            <w:r w:rsidDel="00000000" w:rsidR="00000000" w:rsidRPr="00000000">
              <w:rPr>
                <w:rFonts w:ascii="Libre Franklin" w:cs="Libre Franklin" w:eastAsia="Libre Franklin" w:hAnsi="Libre Franklin"/>
                <w:b w:val="0"/>
                <w:bCs w:val="0"/>
                <w:color w:val="2c3040"/>
                <w:sz w:val="20"/>
                <w:szCs w:val="20"/>
                <w:rtl w:val="0"/>
              </w:rPr>
              <w:t xml:space="preserve">10</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BA">
            <w:pPr>
              <w:rPr/>
            </w:pPr>
            <w:r w:rsidDel="00000000" w:rsidR="00000000" w:rsidRPr="00000000">
              <w:rPr>
                <w:rFonts w:ascii="Libre Franklin" w:cs="Libre Franklin" w:eastAsia="Libre Franklin" w:hAnsi="Libre Franklin"/>
                <w:b w:val="0"/>
                <w:bCs w:val="0"/>
                <w:color w:val="2c3040"/>
                <w:sz w:val="20"/>
                <w:szCs w:val="20"/>
                <w:rtl w:val="0"/>
              </w:rPr>
              <w:t xml:space="preserve">Lagging</w:t>
            </w:r>
            <w:r w:rsidDel="00000000" w:rsidR="00000000" w:rsidRPr="00000000">
              <w:rPr>
                <w:rtl w:val="0"/>
              </w:rPr>
            </w:r>
          </w:p>
        </w:tc>
      </w:tr>
    </w:tbl>
    <w:p w:rsidR="00000000" w:rsidDel="00000000" w:rsidP="00000000" w:rsidRDefault="00000000" w:rsidRPr="00000000" w14:paraId="000000BB">
      <w:pPr>
        <w:spacing w:after="80" w:before="0" w:lineRule="auto"/>
        <w:rPr/>
      </w:pPr>
      <w:r w:rsidDel="00000000" w:rsidR="00000000" w:rsidRPr="00000000">
        <w:rPr>
          <w:rtl w:val="0"/>
        </w:rPr>
      </w:r>
    </w:p>
    <w:p w:rsidR="00000000" w:rsidDel="00000000" w:rsidP="00000000" w:rsidRDefault="00000000" w:rsidRPr="00000000" w14:paraId="000000BC">
      <w:pPr>
        <w:spacing w:after="140" w:before="0" w:lineRule="auto"/>
        <w:rPr/>
      </w:pPr>
      <w:r w:rsidDel="00000000" w:rsidR="00000000" w:rsidRPr="00000000">
        <w:rPr>
          <w:rFonts w:ascii="Libre Franklin" w:cs="Libre Franklin" w:eastAsia="Libre Franklin" w:hAnsi="Libre Franklin"/>
          <w:b w:val="0"/>
          <w:bCs w:val="0"/>
          <w:i w:val="1"/>
          <w:iCs w:val="1"/>
          <w:color w:val="2c3040"/>
          <w:sz w:val="20"/>
          <w:szCs w:val="20"/>
          <w:rtl w:val="0"/>
        </w:rPr>
        <w:t xml:space="preserve">Apprentices enter the count only at adoption, when a named program reports enrollment. Left of that gate, activity is tracked as Index points and conditions movement, never as headcount.</w:t>
      </w:r>
      <w:r w:rsidDel="00000000" w:rsidR="00000000" w:rsidRPr="00000000">
        <w:rPr>
          <w:rtl w:val="0"/>
        </w:rPr>
      </w:r>
    </w:p>
    <w:p w:rsidR="00000000" w:rsidDel="00000000" w:rsidP="00000000" w:rsidRDefault="00000000" w:rsidRPr="00000000" w14:paraId="000000BD">
      <w:pPr>
        <w:spacing w:after="120" w:before="0" w:lineRule="auto"/>
        <w:rPr/>
      </w:pPr>
      <w:r w:rsidDel="00000000" w:rsidR="00000000" w:rsidRPr="00000000">
        <w:rPr>
          <w:rtl w:val="0"/>
        </w:rPr>
      </w:r>
    </w:p>
    <w:p w:rsidR="00000000" w:rsidDel="00000000" w:rsidP="00000000" w:rsidRDefault="00000000" w:rsidRPr="00000000" w14:paraId="000000BE">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CHANNEL 1</w:t>
      </w:r>
      <w:r w:rsidDel="00000000" w:rsidR="00000000" w:rsidRPr="00000000">
        <w:rPr>
          <w:rtl w:val="0"/>
        </w:rPr>
      </w:r>
    </w:p>
    <w:p w:rsidR="00000000" w:rsidDel="00000000" w:rsidP="00000000" w:rsidRDefault="00000000" w:rsidRPr="00000000" w14:paraId="000000BF">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Grantmaking</w:t>
      </w:r>
      <w:r w:rsidDel="00000000" w:rsidR="00000000" w:rsidRPr="00000000">
        <w:rPr>
          <w:rtl w:val="0"/>
        </w:rPr>
      </w:r>
    </w:p>
    <w:p w:rsidR="00000000" w:rsidDel="00000000" w:rsidP="00000000" w:rsidRDefault="00000000" w:rsidRPr="00000000" w14:paraId="000000C0">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most direct pathway. Google.org makes a grant to an apprenticeship intermediary or program operator, who launches or expands a program. Enrollment in that program is countable with a defined attribution share and funging adjustment.</w:t>
      </w:r>
      <w:r w:rsidDel="00000000" w:rsidR="00000000" w:rsidRPr="00000000">
        <w:rPr>
          <w:rtl w:val="0"/>
        </w:rPr>
      </w:r>
    </w:p>
    <w:p w:rsidR="00000000" w:rsidDel="00000000" w:rsidP="00000000" w:rsidRDefault="00000000" w:rsidRPr="00000000" w14:paraId="000000C1">
      <w:pPr>
        <w:spacing w:after="80" w:before="0" w:lineRule="auto"/>
        <w:rPr/>
      </w:pPr>
      <w:r w:rsidDel="00000000" w:rsidR="00000000" w:rsidRPr="00000000">
        <w:rPr>
          <w:rtl w:val="0"/>
        </w:rPr>
      </w:r>
    </w:p>
    <w:p w:rsidR="00000000" w:rsidDel="00000000" w:rsidP="00000000" w:rsidRDefault="00000000" w:rsidRPr="00000000" w14:paraId="000000C2">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Example: JFF National Apprentice Fund. Google.org funds JFF to administer financial support to apprentices facing hardship barriers to completion. The program design, enrollment data, and outcomes are tracked through JFF evaluation. Attribution share: high, given Google.org is the primary funder and the program was designed to Google.org specifications.</w:t>
      </w:r>
      <w:r w:rsidDel="00000000" w:rsidR="00000000" w:rsidRPr="00000000">
        <w:rPr>
          <w:rtl w:val="0"/>
        </w:rPr>
      </w:r>
    </w:p>
    <w:p w:rsidR="00000000" w:rsidDel="00000000" w:rsidP="00000000" w:rsidRDefault="00000000" w:rsidRPr="00000000" w14:paraId="000000C3">
      <w:pPr>
        <w:spacing w:after="80" w:before="0" w:lineRule="auto"/>
        <w:rPr/>
      </w:pPr>
      <w:r w:rsidDel="00000000" w:rsidR="00000000" w:rsidRPr="00000000">
        <w:rPr>
          <w:rtl w:val="0"/>
        </w:rPr>
      </w:r>
    </w:p>
    <w:p w:rsidR="00000000" w:rsidDel="00000000" w:rsidP="00000000" w:rsidRDefault="00000000" w:rsidRPr="00000000" w14:paraId="000000C4">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Example: JFF "Apprenticeships Unlocked." New 2026 grant. JFF will convince 100 companies to create new apprenticeships using Google best practices and AI tools. Cross-pillar: likely flows through KSL survey. De-duplication with KSL required.</w:t>
      </w:r>
      <w:r w:rsidDel="00000000" w:rsidR="00000000" w:rsidRPr="00000000">
        <w:rPr>
          <w:rtl w:val="0"/>
        </w:rPr>
      </w:r>
    </w:p>
    <w:p w:rsidR="00000000" w:rsidDel="00000000" w:rsidP="00000000" w:rsidRDefault="00000000" w:rsidRPr="00000000" w14:paraId="000000C5">
      <w:pPr>
        <w:spacing w:after="120" w:before="0" w:lineRule="auto"/>
        <w:rPr/>
      </w:pPr>
      <w:r w:rsidDel="00000000" w:rsidR="00000000" w:rsidRPr="00000000">
        <w:rPr>
          <w:rtl w:val="0"/>
        </w:rPr>
      </w:r>
    </w:p>
    <w:p w:rsidR="00000000" w:rsidDel="00000000" w:rsidP="00000000" w:rsidRDefault="00000000" w:rsidRPr="00000000" w14:paraId="000000C6">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CHANNEL 2</w:t>
      </w:r>
      <w:r w:rsidDel="00000000" w:rsidR="00000000" w:rsidRPr="00000000">
        <w:rPr>
          <w:rtl w:val="0"/>
        </w:rPr>
      </w:r>
    </w:p>
    <w:p w:rsidR="00000000" w:rsidDel="00000000" w:rsidP="00000000" w:rsidRDefault="00000000" w:rsidRPr="00000000" w14:paraId="000000C7">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Incubating and piloting</w:t>
      </w:r>
      <w:r w:rsidDel="00000000" w:rsidR="00000000" w:rsidRPr="00000000">
        <w:rPr>
          <w:rtl w:val="0"/>
        </w:rPr>
      </w:r>
    </w:p>
    <w:p w:rsidR="00000000" w:rsidDel="00000000" w:rsidP="00000000" w:rsidRDefault="00000000" w:rsidRPr="00000000" w14:paraId="000000C8">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Google.org designs or seeds a model, which a partner then pilots and potentially replicates. The seeded model may operate independently of continued Google.org funding. Attribution is stronger here than for pure thought leadership, because Google.org designed the model, but weaker than direct grantmaking because the partner operates it.</w:t>
      </w:r>
      <w:r w:rsidDel="00000000" w:rsidR="00000000" w:rsidRPr="00000000">
        <w:rPr>
          <w:rtl w:val="0"/>
        </w:rPr>
      </w:r>
    </w:p>
    <w:p w:rsidR="00000000" w:rsidDel="00000000" w:rsidP="00000000" w:rsidRDefault="00000000" w:rsidRPr="00000000" w14:paraId="000000C9">
      <w:pPr>
        <w:spacing w:after="80" w:before="0" w:lineRule="auto"/>
        <w:rPr/>
      </w:pPr>
      <w:r w:rsidDel="00000000" w:rsidR="00000000" w:rsidRPr="00000000">
        <w:rPr>
          <w:rtl w:val="0"/>
        </w:rPr>
      </w:r>
    </w:p>
    <w:p w:rsidR="00000000" w:rsidDel="00000000" w:rsidP="00000000" w:rsidRDefault="00000000" w:rsidRPr="00000000" w14:paraId="000000CA">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Example: FAME USA / Manufacturing Institute. Google.org has supported FAME USA expansion into AI-skills-embedded manufacturing apprenticeships. If the FAME model spreads to sites Google.org did not fund, those sites earn stage credit through process tracing.</w:t>
      </w:r>
      <w:r w:rsidDel="00000000" w:rsidR="00000000" w:rsidRPr="00000000">
        <w:rPr>
          <w:rtl w:val="0"/>
        </w:rPr>
      </w:r>
    </w:p>
    <w:p w:rsidR="00000000" w:rsidDel="00000000" w:rsidP="00000000" w:rsidRDefault="00000000" w:rsidRPr="00000000" w14:paraId="000000CB">
      <w:pPr>
        <w:spacing w:after="80" w:before="0" w:lineRule="auto"/>
        <w:rPr/>
      </w:pPr>
      <w:r w:rsidDel="00000000" w:rsidR="00000000" w:rsidRPr="00000000">
        <w:rPr>
          <w:rtl w:val="0"/>
        </w:rPr>
      </w:r>
    </w:p>
    <w:p w:rsidR="00000000" w:rsidDel="00000000" w:rsidP="00000000" w:rsidRDefault="00000000" w:rsidRPr="00000000" w14:paraId="000000CC">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Example: AI Opportunity Fund. Google.org-seeded programs that blend AI credentials with apprenticeship pathways. Adoption by external program operators earns adoption-stage credit; spread to peer institutions earns scale-stage credit.</w:t>
      </w:r>
      <w:r w:rsidDel="00000000" w:rsidR="00000000" w:rsidRPr="00000000">
        <w:rPr>
          <w:rtl w:val="0"/>
        </w:rPr>
      </w:r>
    </w:p>
    <w:p w:rsidR="00000000" w:rsidDel="00000000" w:rsidP="00000000" w:rsidRDefault="00000000" w:rsidRPr="00000000" w14:paraId="000000CD">
      <w:pPr>
        <w:spacing w:after="120" w:before="0" w:lineRule="auto"/>
        <w:rPr/>
      </w:pPr>
      <w:r w:rsidDel="00000000" w:rsidR="00000000" w:rsidRPr="00000000">
        <w:rPr>
          <w:rtl w:val="0"/>
        </w:rPr>
      </w:r>
    </w:p>
    <w:p w:rsidR="00000000" w:rsidDel="00000000" w:rsidP="00000000" w:rsidRDefault="00000000" w:rsidRPr="00000000" w14:paraId="000000CE">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CHANNEL 3</w:t>
      </w:r>
      <w:r w:rsidDel="00000000" w:rsidR="00000000" w:rsidRPr="00000000">
        <w:rPr>
          <w:rtl w:val="0"/>
        </w:rPr>
      </w:r>
    </w:p>
    <w:p w:rsidR="00000000" w:rsidDel="00000000" w:rsidP="00000000" w:rsidRDefault="00000000" w:rsidRPr="00000000" w14:paraId="000000CF">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Funded research</w:t>
      </w:r>
      <w:r w:rsidDel="00000000" w:rsidR="00000000" w:rsidRPr="00000000">
        <w:rPr>
          <w:rtl w:val="0"/>
        </w:rPr>
      </w:r>
    </w:p>
    <w:p w:rsidR="00000000" w:rsidDel="00000000" w:rsidP="00000000" w:rsidRDefault="00000000" w:rsidRPr="00000000" w14:paraId="000000D0">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Google.org commissions or funds research on apprenticeship models, barriers, or outcomes. The research influences practice and policy when cited, adopted into program design, or referenced in government guidance.</w:t>
      </w:r>
      <w:r w:rsidDel="00000000" w:rsidR="00000000" w:rsidRPr="00000000">
        <w:rPr>
          <w:rtl w:val="0"/>
        </w:rPr>
      </w:r>
    </w:p>
    <w:p w:rsidR="00000000" w:rsidDel="00000000" w:rsidP="00000000" w:rsidRDefault="00000000" w:rsidRPr="00000000" w14:paraId="000000D1">
      <w:pPr>
        <w:spacing w:after="80" w:before="0" w:lineRule="auto"/>
        <w:rPr/>
      </w:pPr>
      <w:r w:rsidDel="00000000" w:rsidR="00000000" w:rsidRPr="00000000">
        <w:rPr>
          <w:rtl w:val="0"/>
        </w:rPr>
      </w:r>
    </w:p>
    <w:p w:rsidR="00000000" w:rsidDel="00000000" w:rsidP="00000000" w:rsidRDefault="00000000" w:rsidRPr="00000000" w14:paraId="000000D2">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Illustration (from SRA Reference Exhibit A): A Google.org-funded study on apprenticeship completion barriers is published and downloaded widely. A national skills agency references it in a public consultation (uptake). The agency revises its funding rules to include the supportive-services model the study recommended (adoption). Programs under the new rules enroll 4,000 apprentices. Attribution share applied: 25% (agency made and funded the decision). Funging adjustment: 70% (share that would have happened anyway). Net attributed: approximately 700, medium confidence.</w:t>
      </w:r>
      <w:r w:rsidDel="00000000" w:rsidR="00000000" w:rsidRPr="00000000">
        <w:rPr>
          <w:rtl w:val="0"/>
        </w:rPr>
      </w:r>
    </w:p>
    <w:p w:rsidR="00000000" w:rsidDel="00000000" w:rsidP="00000000" w:rsidRDefault="00000000" w:rsidRPr="00000000" w14:paraId="000000D3">
      <w:pPr>
        <w:spacing w:after="80" w:before="0" w:lineRule="auto"/>
        <w:rPr/>
      </w:pPr>
      <w:r w:rsidDel="00000000" w:rsidR="00000000" w:rsidRPr="00000000">
        <w:rPr>
          <w:rtl w:val="0"/>
        </w:rPr>
      </w:r>
    </w:p>
    <w:p w:rsidR="00000000" w:rsidDel="00000000" w:rsidP="00000000" w:rsidRDefault="00000000" w:rsidRPr="00000000" w14:paraId="000000D4">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JFF National Apprentice Fund outcomes study is the primary near-term research asset. Its design and interim findings are a critical input to the grantmaking headcount calculation.</w:t>
      </w:r>
      <w:r w:rsidDel="00000000" w:rsidR="00000000" w:rsidRPr="00000000">
        <w:rPr>
          <w:rtl w:val="0"/>
        </w:rPr>
      </w:r>
    </w:p>
    <w:p w:rsidR="00000000" w:rsidDel="00000000" w:rsidP="00000000" w:rsidRDefault="00000000" w:rsidRPr="00000000" w14:paraId="000000D5">
      <w:pPr>
        <w:spacing w:after="120" w:before="0" w:lineRule="auto"/>
        <w:rPr/>
      </w:pPr>
      <w:r w:rsidDel="00000000" w:rsidR="00000000" w:rsidRPr="00000000">
        <w:rPr>
          <w:rtl w:val="0"/>
        </w:rPr>
      </w:r>
    </w:p>
    <w:p w:rsidR="00000000" w:rsidDel="00000000" w:rsidP="00000000" w:rsidRDefault="00000000" w:rsidRPr="00000000" w14:paraId="000000D6">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CHANNEL 4</w:t>
      </w:r>
      <w:r w:rsidDel="00000000" w:rsidR="00000000" w:rsidRPr="00000000">
        <w:rPr>
          <w:rtl w:val="0"/>
        </w:rPr>
      </w:r>
    </w:p>
    <w:p w:rsidR="00000000" w:rsidDel="00000000" w:rsidP="00000000" w:rsidRDefault="00000000" w:rsidRPr="00000000" w14:paraId="000000D7">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Open-source content</w:t>
      </w:r>
      <w:r w:rsidDel="00000000" w:rsidR="00000000" w:rsidRPr="00000000">
        <w:rPr>
          <w:rtl w:val="0"/>
        </w:rPr>
      </w:r>
    </w:p>
    <w:p w:rsidR="00000000" w:rsidDel="00000000" w:rsidP="00000000" w:rsidRDefault="00000000" w:rsidRPr="00000000" w14:paraId="000000D8">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Google.org creates and publishes free-access toolkits, curricula, and best practices that other organizations can embed in their own programs. The AI Essentials curricula are the primary example currently. The FAME AI transformation toolkit is another.</w:t>
      </w:r>
      <w:r w:rsidDel="00000000" w:rsidR="00000000" w:rsidRPr="00000000">
        <w:rPr>
          <w:rtl w:val="0"/>
        </w:rPr>
      </w:r>
    </w:p>
    <w:p w:rsidR="00000000" w:rsidDel="00000000" w:rsidP="00000000" w:rsidRDefault="00000000" w:rsidRPr="00000000" w14:paraId="000000D9">
      <w:pPr>
        <w:spacing w:after="80" w:before="0" w:lineRule="auto"/>
        <w:rPr/>
      </w:pPr>
      <w:r w:rsidDel="00000000" w:rsidR="00000000" w:rsidRPr="00000000">
        <w:rPr>
          <w:rtl w:val="0"/>
        </w:rPr>
      </w:r>
    </w:p>
    <w:p w:rsidR="00000000" w:rsidDel="00000000" w:rsidP="00000000" w:rsidRDefault="00000000" w:rsidRPr="00000000" w14:paraId="000000DA">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Example raised by Nina in session: When the toolkit was released, the UK government listed it as a recommended resource for AI transformation. That government listing is an uptake event, documentable by date and citation. If a program formally embeds the curriculum, that is adoption. If the curriculum becomes a sector norm, that is scale.</w:t>
      </w:r>
      <w:r w:rsidDel="00000000" w:rsidR="00000000" w:rsidRPr="00000000">
        <w:rPr>
          <w:rtl w:val="0"/>
        </w:rPr>
      </w:r>
    </w:p>
    <w:p w:rsidR="00000000" w:rsidDel="00000000" w:rsidP="00000000" w:rsidRDefault="00000000" w:rsidRPr="00000000" w14:paraId="000000DB">
      <w:pPr>
        <w:spacing w:after="80" w:before="0" w:lineRule="auto"/>
        <w:rPr/>
      </w:pPr>
      <w:r w:rsidDel="00000000" w:rsidR="00000000" w:rsidRPr="00000000">
        <w:rPr>
          <w:rtl w:val="0"/>
        </w:rPr>
      </w:r>
    </w:p>
    <w:p w:rsidR="00000000" w:rsidDel="00000000" w:rsidP="00000000" w:rsidRDefault="00000000" w:rsidRPr="00000000" w14:paraId="000000DC">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What counts is external uptake, not download volume alone. A download threshold signals uptake; a named program embedding the content is adoption.</w:t>
      </w:r>
      <w:r w:rsidDel="00000000" w:rsidR="00000000" w:rsidRPr="00000000">
        <w:rPr>
          <w:rtl w:val="0"/>
        </w:rPr>
      </w:r>
    </w:p>
    <w:p w:rsidR="00000000" w:rsidDel="00000000" w:rsidP="00000000" w:rsidRDefault="00000000" w:rsidRPr="00000000" w14:paraId="000000DD">
      <w:pPr>
        <w:spacing w:after="120" w:before="0" w:lineRule="auto"/>
        <w:rPr/>
      </w:pPr>
      <w:r w:rsidDel="00000000" w:rsidR="00000000" w:rsidRPr="00000000">
        <w:rPr>
          <w:rtl w:val="0"/>
        </w:rPr>
      </w:r>
    </w:p>
    <w:p w:rsidR="00000000" w:rsidDel="00000000" w:rsidP="00000000" w:rsidRDefault="00000000" w:rsidRPr="00000000" w14:paraId="000000DE">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CHANNEL 5</w:t>
      </w:r>
      <w:r w:rsidDel="00000000" w:rsidR="00000000" w:rsidRPr="00000000">
        <w:rPr>
          <w:rtl w:val="0"/>
        </w:rPr>
      </w:r>
    </w:p>
    <w:p w:rsidR="00000000" w:rsidDel="00000000" w:rsidP="00000000" w:rsidRDefault="00000000" w:rsidRPr="00000000" w14:paraId="000000DF">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Field engagement</w:t>
      </w:r>
      <w:r w:rsidDel="00000000" w:rsidR="00000000" w:rsidRPr="00000000">
        <w:rPr>
          <w:rtl w:val="0"/>
        </w:rPr>
      </w:r>
    </w:p>
    <w:p w:rsidR="00000000" w:rsidDel="00000000" w:rsidP="00000000" w:rsidRDefault="00000000" w:rsidRPr="00000000" w14:paraId="000000E0">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Direct engagement with governments, employers, and workforce organizations: advisory sessions, testimony, advisory board participation, peer-learning exchanges. The influence travels through the recommendation: if an engaged actor cites the recommendation, adopts a practice change, or brings it to peer institutions, each stage is countable.</w:t>
      </w:r>
      <w:r w:rsidDel="00000000" w:rsidR="00000000" w:rsidRPr="00000000">
        <w:rPr>
          <w:rtl w:val="0"/>
        </w:rPr>
      </w:r>
    </w:p>
    <w:p w:rsidR="00000000" w:rsidDel="00000000" w:rsidP="00000000" w:rsidRDefault="00000000" w:rsidRPr="00000000" w14:paraId="000000E1">
      <w:pPr>
        <w:spacing w:after="80" w:before="0" w:lineRule="auto"/>
        <w:rPr/>
      </w:pPr>
      <w:r w:rsidDel="00000000" w:rsidR="00000000" w:rsidRPr="00000000">
        <w:rPr>
          <w:rtl w:val="0"/>
        </w:rPr>
      </w:r>
    </w:p>
    <w:p w:rsidR="00000000" w:rsidDel="00000000" w:rsidP="00000000" w:rsidRDefault="00000000" w:rsidRPr="00000000" w14:paraId="000000E2">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Example: Google.org engages a state workforce board on apprenticeship expansion. The board cites the engagement in a funding application (uptake). The board adopts a new employer engagement model recommended in the session (adoption). Three peer boards adopt the same model at a national conference (scale, via process tracing).</w:t>
      </w:r>
      <w:r w:rsidDel="00000000" w:rsidR="00000000" w:rsidRPr="00000000">
        <w:rPr>
          <w:rtl w:val="0"/>
        </w:rPr>
      </w:r>
    </w:p>
    <w:p w:rsidR="00000000" w:rsidDel="00000000" w:rsidP="00000000" w:rsidRDefault="00000000" w:rsidRPr="00000000" w14:paraId="000000E3">
      <w:pPr>
        <w:spacing w:after="80" w:before="0" w:lineRule="auto"/>
        <w:rPr/>
      </w:pPr>
      <w:r w:rsidDel="00000000" w:rsidR="00000000" w:rsidRPr="00000000">
        <w:rPr>
          <w:rtl w:val="0"/>
        </w:rPr>
      </w:r>
    </w:p>
    <w:p w:rsidR="00000000" w:rsidDel="00000000" w:rsidP="00000000" w:rsidRDefault="00000000" w:rsidRPr="00000000" w14:paraId="000000E4">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Key distinction noted in session: GAP (government affairs) audiences value stories and assets, not index scores. Field engagement events should be documented with narrative evidence and linked to concrete outputs (published guidance, employer announcements) that GAP can bring to government counterparts.</w:t>
      </w:r>
      <w:r w:rsidDel="00000000" w:rsidR="00000000" w:rsidRPr="00000000">
        <w:rPr>
          <w:rtl w:val="0"/>
        </w:rPr>
      </w:r>
    </w:p>
    <w:p w:rsidR="00000000" w:rsidDel="00000000" w:rsidP="00000000" w:rsidRDefault="00000000" w:rsidRPr="00000000" w14:paraId="000000E5">
      <w:pPr>
        <w:spacing w:after="120" w:before="0" w:lineRule="auto"/>
        <w:rPr/>
      </w:pPr>
      <w:r w:rsidDel="00000000" w:rsidR="00000000" w:rsidRPr="00000000">
        <w:rPr>
          <w:rtl w:val="0"/>
        </w:rPr>
      </w:r>
    </w:p>
    <w:p w:rsidR="00000000" w:rsidDel="00000000" w:rsidP="00000000" w:rsidRDefault="00000000" w:rsidRPr="00000000" w14:paraId="000000E6">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CHANNEL 6</w:t>
      </w:r>
      <w:r w:rsidDel="00000000" w:rsidR="00000000" w:rsidRPr="00000000">
        <w:rPr>
          <w:rtl w:val="0"/>
        </w:rPr>
      </w:r>
    </w:p>
    <w:p w:rsidR="00000000" w:rsidDel="00000000" w:rsidP="00000000" w:rsidRDefault="00000000" w:rsidRPr="00000000" w14:paraId="000000E7">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Convenings</w:t>
      </w:r>
      <w:r w:rsidDel="00000000" w:rsidR="00000000" w:rsidRPr="00000000">
        <w:rPr>
          <w:rtl w:val="0"/>
        </w:rPr>
      </w:r>
    </w:p>
    <w:p w:rsidR="00000000" w:rsidDel="00000000" w:rsidP="00000000" w:rsidRDefault="00000000" w:rsidRPr="00000000" w14:paraId="000000E8">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Hosted gatherings of ecosystem actors: employers, government agencies, intermediaries, practitioners. Convenings produce commitments, working groups, partnerships, and occasionally coalitions that sustain beyond Google.org's involvement.</w:t>
      </w:r>
      <w:r w:rsidDel="00000000" w:rsidR="00000000" w:rsidRPr="00000000">
        <w:rPr>
          <w:rtl w:val="0"/>
        </w:rPr>
      </w:r>
    </w:p>
    <w:p w:rsidR="00000000" w:rsidDel="00000000" w:rsidP="00000000" w:rsidRDefault="00000000" w:rsidRPr="00000000" w14:paraId="000000E9">
      <w:pPr>
        <w:spacing w:after="80" w:before="0" w:lineRule="auto"/>
        <w:rPr/>
      </w:pPr>
      <w:r w:rsidDel="00000000" w:rsidR="00000000" w:rsidRPr="00000000">
        <w:rPr>
          <w:rtl w:val="0"/>
        </w:rPr>
      </w:r>
    </w:p>
    <w:p w:rsidR="00000000" w:rsidDel="00000000" w:rsidP="00000000" w:rsidRDefault="00000000" w:rsidRPr="00000000" w14:paraId="000000EA">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Example: JFF Horizons convening, Washington DC, July 2026. Google.org is a convening partner. Commitments made by employer attendees are uptake events. A partnership formed between two convening participants that delivers a new program is an adoption event. A standing coalition that operates independently after the convening is a scale event.</w:t>
      </w:r>
      <w:r w:rsidDel="00000000" w:rsidR="00000000" w:rsidRPr="00000000">
        <w:rPr>
          <w:rtl w:val="0"/>
        </w:rPr>
      </w:r>
    </w:p>
    <w:p w:rsidR="00000000" w:rsidDel="00000000" w:rsidP="00000000" w:rsidRDefault="00000000" w:rsidRPr="00000000" w14:paraId="000000EB">
      <w:pPr>
        <w:spacing w:after="80" w:before="0" w:lineRule="auto"/>
        <w:rPr/>
      </w:pPr>
      <w:r w:rsidDel="00000000" w:rsidR="00000000" w:rsidRPr="00000000">
        <w:rPr>
          <w:rtl w:val="0"/>
        </w:rPr>
      </w:r>
    </w:p>
    <w:p w:rsidR="00000000" w:rsidDel="00000000" w:rsidP="00000000" w:rsidRDefault="00000000" w:rsidRPr="00000000" w14:paraId="000000EC">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Third-party validation raised by Chris Taylor in session: when an external actor independently credits Google.org's convening role, that validation is stronger evidence than self-reporting and should carry higher confidence in the Index.</w:t>
      </w:r>
      <w:r w:rsidDel="00000000" w:rsidR="00000000" w:rsidRPr="00000000">
        <w:rPr>
          <w:rtl w:val="0"/>
        </w:rPr>
      </w:r>
    </w:p>
    <w:p w:rsidR="00000000" w:rsidDel="00000000" w:rsidP="00000000" w:rsidRDefault="00000000" w:rsidRPr="00000000" w14:paraId="000000ED">
      <w:pPr>
        <w:spacing w:after="120" w:before="0" w:lineRule="auto"/>
        <w:rPr/>
      </w:pPr>
      <w:r w:rsidDel="00000000" w:rsidR="00000000" w:rsidRPr="00000000">
        <w:rPr>
          <w:rtl w:val="0"/>
        </w:rPr>
      </w:r>
    </w:p>
    <w:p w:rsidR="00000000" w:rsidDel="00000000" w:rsidP="00000000" w:rsidRDefault="00000000" w:rsidRPr="00000000" w14:paraId="000000EE">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The count gate</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9b88a" w:space="0" w:sz="6" w:val="single"/>
              <w:left w:color="000000" w:space="0" w:sz="0" w:val="nil"/>
              <w:bottom w:color="000000" w:space="0" w:sz="0" w:val="nil"/>
              <w:right w:color="000000" w:space="0" w:sz="0" w:val="nil"/>
            </w:tcBorders>
            <w:shd w:fill="f4f1ec" w:val="clear"/>
            <w:tcMar>
              <w:top w:w="180.0" w:type="dxa"/>
              <w:left w:w="240.0" w:type="dxa"/>
              <w:bottom w:w="180.0" w:type="dxa"/>
              <w:right w:w="240.0" w:type="dxa"/>
            </w:tcMar>
          </w:tcPr>
          <w:p w:rsidR="00000000" w:rsidDel="00000000" w:rsidP="00000000" w:rsidRDefault="00000000" w:rsidRPr="00000000" w14:paraId="000000EF">
            <w:pPr>
              <w:spacing w:after="0" w:before="0" w:lineRule="auto"/>
              <w:rPr/>
            </w:pPr>
            <w:r w:rsidDel="00000000" w:rsidR="00000000" w:rsidRPr="00000000">
              <w:rPr>
                <w:rFonts w:ascii="Libre Franklin" w:cs="Libre Franklin" w:eastAsia="Libre Franklin" w:hAnsi="Libre Franklin"/>
                <w:i w:val="1"/>
                <w:iCs w:val="1"/>
                <w:color w:val="2c3040"/>
                <w:sz w:val="20"/>
                <w:szCs w:val="20"/>
                <w:rtl w:val="0"/>
              </w:rPr>
              <w:t xml:space="preserve">Influence left of the gate is real and tracked as Index points and conditions movement. It never enters the apprentice headcount. Apprentices enter the count only when a named program reports enrollment that can be traced, discounted for attribution share, and adjusted for funging. This is what keeps the headline access figure defensible.</w:t>
            </w:r>
            <w:r w:rsidDel="00000000" w:rsidR="00000000" w:rsidRPr="00000000">
              <w:rPr>
                <w:rtl w:val="0"/>
              </w:rPr>
            </w:r>
          </w:p>
        </w:tc>
      </w:tr>
    </w:tbl>
    <w:p w:rsidR="00000000" w:rsidDel="00000000" w:rsidP="00000000" w:rsidRDefault="00000000" w:rsidRPr="00000000" w14:paraId="000000F0">
      <w:pPr>
        <w:spacing w:after="120" w:before="0" w:lineRule="auto"/>
        <w:rPr/>
      </w:pPr>
      <w:r w:rsidDel="00000000" w:rsidR="00000000" w:rsidRPr="00000000">
        <w:rPr>
          <w:rtl w:val="0"/>
        </w:rPr>
      </w:r>
    </w:p>
    <w:p w:rsidR="00000000" w:rsidDel="00000000" w:rsidP="00000000" w:rsidRDefault="00000000" w:rsidRPr="00000000" w14:paraId="000000F1">
      <w:pPr>
        <w:rPr/>
      </w:pPr>
      <w:r w:rsidDel="00000000" w:rsidR="00000000" w:rsidRPr="00000000">
        <w:br w:type="page"/>
      </w:r>
      <w:r w:rsidDel="00000000" w:rsidR="00000000" w:rsidRPr="00000000">
        <w:rPr>
          <w:rtl w:val="0"/>
        </w:rPr>
      </w:r>
    </w:p>
    <w:p w:rsidR="00000000" w:rsidDel="00000000" w:rsidP="00000000" w:rsidRDefault="00000000" w:rsidRPr="00000000" w14:paraId="000000F2">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SECTION 5</w:t>
      </w:r>
      <w:r w:rsidDel="00000000" w:rsidR="00000000" w:rsidRPr="00000000">
        <w:rPr>
          <w:rtl w:val="0"/>
        </w:rPr>
      </w:r>
    </w:p>
    <w:p w:rsidR="00000000" w:rsidDel="00000000" w:rsidP="00000000" w:rsidRDefault="00000000" w:rsidRPr="00000000" w14:paraId="000000F3">
      <w:pPr>
        <w:pStyle w:val="Heading1"/>
        <w:spacing w:after="160" w:before="480" w:lineRule="auto"/>
        <w:rPr/>
      </w:pPr>
      <w:r w:rsidDel="00000000" w:rsidR="00000000" w:rsidRPr="00000000">
        <w:rPr>
          <w:rFonts w:ascii="Libre Franklin" w:cs="Libre Franklin" w:eastAsia="Libre Franklin" w:hAnsi="Libre Franklin"/>
          <w:b w:val="1"/>
          <w:bCs w:val="1"/>
          <w:color w:val="1f3d2b"/>
          <w:sz w:val="40"/>
          <w:szCs w:val="40"/>
          <w:rtl w:val="0"/>
        </w:rPr>
        <w:t xml:space="preserve">Proposed approach to measure and track ecosystem impact</w:t>
      </w:r>
      <w:r w:rsidDel="00000000" w:rsidR="00000000" w:rsidRPr="00000000">
        <w:rPr>
          <w:rtl w:val="0"/>
        </w:rPr>
      </w:r>
    </w:p>
    <w:p w:rsidR="00000000" w:rsidDel="00000000" w:rsidP="00000000" w:rsidRDefault="00000000" w:rsidRPr="00000000" w14:paraId="000000F4">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framework rests on two parallel instruments that answer different questions. The decision of which one leads is the central open question for Design Session 2.</w:t>
      </w:r>
      <w:r w:rsidDel="00000000" w:rsidR="00000000" w:rsidRPr="00000000">
        <w:rPr>
          <w:rtl w:val="0"/>
        </w:rPr>
      </w:r>
    </w:p>
    <w:p w:rsidR="00000000" w:rsidDel="00000000" w:rsidP="00000000" w:rsidRDefault="00000000" w:rsidRPr="00000000" w14:paraId="000000F5">
      <w:pPr>
        <w:spacing w:after="120" w:before="0" w:lineRule="auto"/>
        <w:rPr/>
      </w:pPr>
      <w:r w:rsidDel="00000000" w:rsidR="00000000" w:rsidRPr="00000000">
        <w:rPr>
          <w:rtl w:val="0"/>
        </w:rPr>
      </w:r>
    </w:p>
    <w:p w:rsidR="00000000" w:rsidDel="00000000" w:rsidP="00000000" w:rsidRDefault="00000000" w:rsidRPr="00000000" w14:paraId="000000F6">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The three-panel model</w:t>
      </w:r>
      <w:r w:rsidDel="00000000" w:rsidR="00000000" w:rsidRPr="00000000">
        <w:rPr>
          <w:rtl w:val="0"/>
        </w:rPr>
      </w:r>
    </w:p>
    <w:p w:rsidR="00000000" w:rsidDel="00000000" w:rsidP="00000000" w:rsidRDefault="00000000" w:rsidRPr="00000000" w14:paraId="000000F7">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Reporting rests on three panels of equal standing, not a single headline number. This lets a slow-channel year read as progress rather than failure.</w:t>
      </w:r>
      <w:r w:rsidDel="00000000" w:rsidR="00000000" w:rsidRPr="00000000">
        <w:rPr>
          <w:rtl w:val="0"/>
        </w:rPr>
      </w:r>
    </w:p>
    <w:p w:rsidR="00000000" w:rsidDel="00000000" w:rsidP="00000000" w:rsidRDefault="00000000" w:rsidRPr="00000000" w14:paraId="000000F8">
      <w:pPr>
        <w:spacing w:after="80" w:before="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5000"/>
        <w:gridCol w:w="2560"/>
        <w:tblGridChange w:id="0">
          <w:tblGrid>
            <w:gridCol w:w="1800"/>
            <w:gridCol w:w="5000"/>
            <w:gridCol w:w="256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F9">
            <w:pPr>
              <w:rPr/>
            </w:pPr>
            <w:r w:rsidDel="00000000" w:rsidR="00000000" w:rsidRPr="00000000">
              <w:rPr>
                <w:rFonts w:ascii="Libre Franklin" w:cs="Libre Franklin" w:eastAsia="Libre Franklin" w:hAnsi="Libre Franklin"/>
                <w:b w:val="1"/>
                <w:bCs w:val="1"/>
                <w:color w:val="ffffff"/>
                <w:sz w:val="18"/>
                <w:szCs w:val="18"/>
                <w:rtl w:val="0"/>
              </w:rPr>
              <w:t xml:space="preserve">Panel</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FA">
            <w:pPr>
              <w:rPr/>
            </w:pPr>
            <w:r w:rsidDel="00000000" w:rsidR="00000000" w:rsidRPr="00000000">
              <w:rPr>
                <w:rFonts w:ascii="Libre Franklin" w:cs="Libre Franklin" w:eastAsia="Libre Franklin" w:hAnsi="Libre Franklin"/>
                <w:b w:val="1"/>
                <w:bCs w:val="1"/>
                <w:color w:val="ffffff"/>
                <w:sz w:val="18"/>
                <w:szCs w:val="18"/>
                <w:rtl w:val="0"/>
              </w:rPr>
              <w:t xml:space="preserve">What it measures</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0FB">
            <w:pPr>
              <w:rPr/>
            </w:pPr>
            <w:r w:rsidDel="00000000" w:rsidR="00000000" w:rsidRPr="00000000">
              <w:rPr>
                <w:rFonts w:ascii="Libre Franklin" w:cs="Libre Franklin" w:eastAsia="Libre Franklin" w:hAnsi="Libre Franklin"/>
                <w:b w:val="1"/>
                <w:bCs w:val="1"/>
                <w:color w:val="ffffff"/>
                <w:sz w:val="18"/>
                <w:szCs w:val="18"/>
                <w:rtl w:val="0"/>
              </w:rPr>
              <w:t xml:space="preserve">Signal type</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FC">
            <w:pPr>
              <w:rPr/>
            </w:pPr>
            <w:r w:rsidDel="00000000" w:rsidR="00000000" w:rsidRPr="00000000">
              <w:rPr>
                <w:rFonts w:ascii="Libre Franklin" w:cs="Libre Franklin" w:eastAsia="Libre Franklin" w:hAnsi="Libre Franklin"/>
                <w:b w:val="0"/>
                <w:bCs w:val="0"/>
                <w:color w:val="2c3040"/>
                <w:sz w:val="20"/>
                <w:szCs w:val="20"/>
                <w:rtl w:val="0"/>
              </w:rPr>
              <w:t xml:space="preserve">Panel 1: Banked outcomes</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FD">
            <w:pPr>
              <w:rPr/>
            </w:pPr>
            <w:r w:rsidDel="00000000" w:rsidR="00000000" w:rsidRPr="00000000">
              <w:rPr>
                <w:rFonts w:ascii="Libre Franklin" w:cs="Libre Franklin" w:eastAsia="Libre Franklin" w:hAnsi="Libre Franklin"/>
                <w:b w:val="0"/>
                <w:bCs w:val="0"/>
                <w:color w:val="2c3040"/>
                <w:sz w:val="20"/>
                <w:szCs w:val="20"/>
                <w:rtl w:val="0"/>
              </w:rPr>
              <w:t xml:space="preserve">Net attributed apprentice headcount. Gross enrollment in adopting programs, reduced by attribution share and funging adjustment. Confidence band reported alongside gross reach. Apprentices enter only at the adoption gate.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0FE">
            <w:pPr>
              <w:rPr/>
            </w:pPr>
            <w:r w:rsidDel="00000000" w:rsidR="00000000" w:rsidRPr="00000000">
              <w:rPr>
                <w:rFonts w:ascii="Libre Franklin" w:cs="Libre Franklin" w:eastAsia="Libre Franklin" w:hAnsi="Libre Franklin"/>
                <w:b w:val="0"/>
                <w:bCs w:val="0"/>
                <w:color w:val="2c3040"/>
                <w:sz w:val="20"/>
                <w:szCs w:val="20"/>
                <w:rtl w:val="0"/>
              </w:rPr>
              <w:t xml:space="preserve">Lagging</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0FF">
            <w:pPr>
              <w:rPr/>
            </w:pPr>
            <w:r w:rsidDel="00000000" w:rsidR="00000000" w:rsidRPr="00000000">
              <w:rPr>
                <w:rFonts w:ascii="Libre Franklin" w:cs="Libre Franklin" w:eastAsia="Libre Franklin" w:hAnsi="Libre Franklin"/>
                <w:b w:val="0"/>
                <w:bCs w:val="0"/>
                <w:color w:val="2c3040"/>
                <w:sz w:val="20"/>
                <w:szCs w:val="20"/>
                <w:rtl w:val="0"/>
              </w:rPr>
              <w:t xml:space="preserve">Panel 2: Are conditions shifting?</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00">
            <w:pPr>
              <w:rPr/>
            </w:pPr>
            <w:r w:rsidDel="00000000" w:rsidR="00000000" w:rsidRPr="00000000">
              <w:rPr>
                <w:rFonts w:ascii="Libre Franklin" w:cs="Libre Franklin" w:eastAsia="Libre Franklin" w:hAnsi="Libre Franklin"/>
                <w:b w:val="0"/>
                <w:bCs w:val="0"/>
                <w:color w:val="2c3040"/>
                <w:sz w:val="20"/>
                <w:szCs w:val="20"/>
                <w:rtl w:val="0"/>
              </w:rPr>
              <w:t xml:space="preserve">A rubric tracking whether resource flows, practices, policies, relationships, credibility, and mental models are moving - rated on a five-level scale (dormant through strengthening). Read as "how well are we doing and why," not as a scorecard.</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01">
            <w:pPr>
              <w:rPr/>
            </w:pPr>
            <w:r w:rsidDel="00000000" w:rsidR="00000000" w:rsidRPr="00000000">
              <w:rPr>
                <w:rFonts w:ascii="Libre Franklin" w:cs="Libre Franklin" w:eastAsia="Libre Franklin" w:hAnsi="Libre Franklin"/>
                <w:b w:val="0"/>
                <w:bCs w:val="0"/>
                <w:color w:val="2c3040"/>
                <w:sz w:val="20"/>
                <w:szCs w:val="20"/>
                <w:rtl w:val="0"/>
              </w:rPr>
              <w:t xml:space="preserve">Leading</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02">
            <w:pPr>
              <w:rPr/>
            </w:pPr>
            <w:r w:rsidDel="00000000" w:rsidR="00000000" w:rsidRPr="00000000">
              <w:rPr>
                <w:rFonts w:ascii="Libre Franklin" w:cs="Libre Franklin" w:eastAsia="Libre Franklin" w:hAnsi="Libre Franklin"/>
                <w:b w:val="0"/>
                <w:bCs w:val="0"/>
                <w:color w:val="2c3040"/>
                <w:sz w:val="20"/>
                <w:szCs w:val="20"/>
                <w:rtl w:val="0"/>
              </w:rPr>
              <w:t xml:space="preserve">Panel 3: Contribution and emergence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03">
            <w:pPr>
              <w:rPr/>
            </w:pPr>
            <w:r w:rsidDel="00000000" w:rsidR="00000000" w:rsidRPr="00000000">
              <w:rPr>
                <w:rFonts w:ascii="Libre Franklin" w:cs="Libre Franklin" w:eastAsia="Libre Franklin" w:hAnsi="Libre Franklin"/>
                <w:b w:val="0"/>
                <w:bCs w:val="0"/>
                <w:color w:val="2c3040"/>
                <w:sz w:val="20"/>
                <w:szCs w:val="20"/>
                <w:rtl w:val="0"/>
              </w:rPr>
              <w:t xml:space="preserve">Each channel's contribution claim at its own confidence tier (high, medium, narrative). Two standing rows: emergent (valuable outcomes no one designed) and stalled (activity moved to dormant, books kept open under its vintage).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04">
            <w:pPr>
              <w:rPr/>
            </w:pPr>
            <w:r w:rsidDel="00000000" w:rsidR="00000000" w:rsidRPr="00000000">
              <w:rPr>
                <w:rFonts w:ascii="Libre Franklin" w:cs="Libre Franklin" w:eastAsia="Libre Franklin" w:hAnsi="Libre Franklin"/>
                <w:b w:val="0"/>
                <w:bCs w:val="0"/>
                <w:color w:val="2c3040"/>
                <w:sz w:val="20"/>
                <w:szCs w:val="20"/>
                <w:rtl w:val="0"/>
              </w:rPr>
              <w:t xml:space="preserve">Mixed</w:t>
            </w:r>
            <w:r w:rsidDel="00000000" w:rsidR="00000000" w:rsidRPr="00000000">
              <w:rPr>
                <w:rtl w:val="0"/>
              </w:rPr>
            </w:r>
          </w:p>
        </w:tc>
      </w:tr>
    </w:tbl>
    <w:p w:rsidR="00000000" w:rsidDel="00000000" w:rsidP="00000000" w:rsidRDefault="00000000" w:rsidRPr="00000000" w14:paraId="00000105">
      <w:pPr>
        <w:spacing w:after="120" w:before="0" w:lineRule="auto"/>
        <w:rPr/>
      </w:pPr>
      <w:r w:rsidDel="00000000" w:rsidR="00000000" w:rsidRPr="00000000">
        <w:rPr>
          <w:rtl w:val="0"/>
        </w:rPr>
      </w:r>
    </w:p>
    <w:p w:rsidR="00000000" w:rsidDel="00000000" w:rsidP="00000000" w:rsidRDefault="00000000" w:rsidRPr="00000000" w14:paraId="00000106">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The Apprenticeship Ecosystem Influence Index (AEII)</w:t>
      </w:r>
      <w:r w:rsidDel="00000000" w:rsidR="00000000" w:rsidRPr="00000000">
        <w:rPr>
          <w:rtl w:val="0"/>
        </w:rPr>
      </w:r>
    </w:p>
    <w:p w:rsidR="00000000" w:rsidDel="00000000" w:rsidP="00000000" w:rsidRDefault="00000000" w:rsidRPr="00000000" w14:paraId="00000107">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AEII is the instrument that makes Panels 2 and 3 quantified and trackable. It counts dated, verifiable milestone events across all six channels, weights each by stage and confidence, and sums to one annual number.</w:t>
      </w:r>
      <w:r w:rsidDel="00000000" w:rsidR="00000000" w:rsidRPr="00000000">
        <w:rPr>
          <w:rtl w:val="0"/>
        </w:rPr>
      </w:r>
    </w:p>
    <w:p w:rsidR="00000000" w:rsidDel="00000000" w:rsidP="00000000" w:rsidRDefault="00000000" w:rsidRPr="00000000" w14:paraId="00000108">
      <w:pPr>
        <w:spacing w:after="80" w:before="0" w:lineRule="auto"/>
        <w:rPr/>
      </w:pPr>
      <w:r w:rsidDel="00000000" w:rsidR="00000000" w:rsidRPr="00000000">
        <w:rPr>
          <w:rtl w:val="0"/>
        </w:rPr>
      </w:r>
    </w:p>
    <w:p w:rsidR="00000000" w:rsidDel="00000000" w:rsidP="00000000" w:rsidRDefault="00000000" w:rsidRPr="00000000" w14:paraId="00000109">
      <w:pPr>
        <w:spacing w:after="140" w:before="0" w:lineRule="auto"/>
        <w:rPr/>
      </w:pPr>
      <w:r w:rsidDel="00000000" w:rsidR="00000000" w:rsidRPr="00000000">
        <w:rPr>
          <w:rFonts w:ascii="Libre Franklin" w:cs="Libre Franklin" w:eastAsia="Libre Franklin" w:hAnsi="Libre Franklin"/>
          <w:b w:val="1"/>
          <w:bCs w:val="1"/>
          <w:i w:val="0"/>
          <w:iCs w:val="0"/>
          <w:color w:val="2c3040"/>
          <w:sz w:val="20"/>
          <w:szCs w:val="20"/>
          <w:rtl w:val="0"/>
        </w:rPr>
        <w:t xml:space="preserve">Event score = stage weight x confidence multiplier</w:t>
      </w:r>
      <w:r w:rsidDel="00000000" w:rsidR="00000000" w:rsidRPr="00000000">
        <w:rPr>
          <w:rtl w:val="0"/>
        </w:rPr>
      </w:r>
    </w:p>
    <w:p w:rsidR="00000000" w:rsidDel="00000000" w:rsidP="00000000" w:rsidRDefault="00000000" w:rsidRPr="00000000" w14:paraId="0000010A">
      <w:pPr>
        <w:spacing w:after="80" w:before="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0B">
            <w:pPr>
              <w:rPr/>
            </w:pPr>
            <w:r w:rsidDel="00000000" w:rsidR="00000000" w:rsidRPr="00000000">
              <w:rPr>
                <w:rFonts w:ascii="Libre Franklin" w:cs="Libre Franklin" w:eastAsia="Libre Franklin" w:hAnsi="Libre Franklin"/>
                <w:b w:val="1"/>
                <w:bCs w:val="1"/>
                <w:color w:val="ffffff"/>
                <w:sz w:val="18"/>
                <w:szCs w:val="18"/>
                <w:rtl w:val="0"/>
              </w:rPr>
              <w:t xml:space="preserve">Confidence tier</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2c3040" w:val="clear"/>
            <w:tcMar>
              <w:top w:w="100.0" w:type="dxa"/>
              <w:left w:w="160.0" w:type="dxa"/>
              <w:bottom w:w="100.0" w:type="dxa"/>
              <w:right w:w="160.0" w:type="dxa"/>
            </w:tcMar>
          </w:tcPr>
          <w:p w:rsidR="00000000" w:rsidDel="00000000" w:rsidP="00000000" w:rsidRDefault="00000000" w:rsidRPr="00000000" w14:paraId="0000010C">
            <w:pPr>
              <w:rPr/>
            </w:pPr>
            <w:r w:rsidDel="00000000" w:rsidR="00000000" w:rsidRPr="00000000">
              <w:rPr>
                <w:rFonts w:ascii="Libre Franklin" w:cs="Libre Franklin" w:eastAsia="Libre Franklin" w:hAnsi="Libre Franklin"/>
                <w:b w:val="1"/>
                <w:bCs w:val="1"/>
                <w:color w:val="c9b88a"/>
                <w:sz w:val="18"/>
                <w:szCs w:val="18"/>
                <w:rtl w:val="0"/>
              </w:rPr>
              <w:t xml:space="preserve">Multiplier and definition</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0D">
            <w:pPr>
              <w:rPr/>
            </w:pPr>
            <w:r w:rsidDel="00000000" w:rsidR="00000000" w:rsidRPr="00000000">
              <w:rPr>
                <w:rFonts w:ascii="Libre Franklin" w:cs="Libre Franklin" w:eastAsia="Libre Franklin" w:hAnsi="Libre Franklin"/>
                <w:b w:val="0"/>
                <w:bCs w:val="0"/>
                <w:color w:val="2c3040"/>
                <w:sz w:val="20"/>
                <w:szCs w:val="20"/>
                <w:rtl w:val="0"/>
              </w:rPr>
              <w:t xml:space="preserve">High (x1.0)</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0E">
            <w:pPr>
              <w:rPr/>
            </w:pPr>
            <w:r w:rsidDel="00000000" w:rsidR="00000000" w:rsidRPr="00000000">
              <w:rPr>
                <w:rFonts w:ascii="Libre Franklin" w:cs="Libre Franklin" w:eastAsia="Libre Franklin" w:hAnsi="Libre Franklin"/>
                <w:b w:val="0"/>
                <w:bCs w:val="0"/>
                <w:color w:val="2c3040"/>
                <w:sz w:val="20"/>
                <w:szCs w:val="20"/>
                <w:rtl w:val="0"/>
              </w:rPr>
              <w:t xml:space="preserve">Documented, third-party-verifiable: grantee evaluation, published citation, signed commitment</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0F">
            <w:pPr>
              <w:rPr/>
            </w:pPr>
            <w:r w:rsidDel="00000000" w:rsidR="00000000" w:rsidRPr="00000000">
              <w:rPr>
                <w:rFonts w:ascii="Libre Franklin" w:cs="Libre Franklin" w:eastAsia="Libre Franklin" w:hAnsi="Libre Franklin"/>
                <w:b w:val="0"/>
                <w:bCs w:val="0"/>
                <w:color w:val="2c3040"/>
                <w:sz w:val="20"/>
                <w:szCs w:val="20"/>
                <w:rtl w:val="0"/>
              </w:rPr>
              <w:t xml:space="preserve">Medium (x0.7)</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10">
            <w:pPr>
              <w:rPr/>
            </w:pPr>
            <w:r w:rsidDel="00000000" w:rsidR="00000000" w:rsidRPr="00000000">
              <w:rPr>
                <w:rFonts w:ascii="Libre Franklin" w:cs="Libre Franklin" w:eastAsia="Libre Franklin" w:hAnsi="Libre Franklin"/>
                <w:b w:val="0"/>
                <w:bCs w:val="0"/>
                <w:color w:val="2c3040"/>
                <w:sz w:val="20"/>
                <w:szCs w:val="20"/>
                <w:rtl w:val="0"/>
              </w:rPr>
              <w:t xml:space="preserve">Corroborated but partial: attendee attestation, traced adoption with some inference</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11">
            <w:pPr>
              <w:rPr/>
            </w:pPr>
            <w:r w:rsidDel="00000000" w:rsidR="00000000" w:rsidRPr="00000000">
              <w:rPr>
                <w:rFonts w:ascii="Libre Franklin" w:cs="Libre Franklin" w:eastAsia="Libre Franklin" w:hAnsi="Libre Franklin"/>
                <w:b w:val="0"/>
                <w:bCs w:val="0"/>
                <w:color w:val="2c3040"/>
                <w:sz w:val="20"/>
                <w:szCs w:val="20"/>
                <w:rtl w:val="0"/>
              </w:rPr>
              <w:t xml:space="preserve">Low / narrative (x0.4)</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12">
            <w:pPr>
              <w:rPr/>
            </w:pPr>
            <w:r w:rsidDel="00000000" w:rsidR="00000000" w:rsidRPr="00000000">
              <w:rPr>
                <w:rFonts w:ascii="Libre Franklin" w:cs="Libre Franklin" w:eastAsia="Libre Franklin" w:hAnsi="Libre Franklin"/>
                <w:b w:val="0"/>
                <w:bCs w:val="0"/>
                <w:color w:val="2c3040"/>
                <w:sz w:val="20"/>
                <w:szCs w:val="20"/>
                <w:rtl w:val="0"/>
              </w:rPr>
              <w:t xml:space="preserve">Self-reported or single-source: counts, but at lowest weight</w:t>
            </w:r>
            <w:r w:rsidDel="00000000" w:rsidR="00000000" w:rsidRPr="00000000">
              <w:rPr>
                <w:rtl w:val="0"/>
              </w:rPr>
            </w:r>
          </w:p>
        </w:tc>
      </w:tr>
    </w:tbl>
    <w:p w:rsidR="00000000" w:rsidDel="00000000" w:rsidP="00000000" w:rsidRDefault="00000000" w:rsidRPr="00000000" w14:paraId="00000113">
      <w:pPr>
        <w:spacing w:after="80" w:before="0" w:lineRule="auto"/>
        <w:rPr/>
      </w:pPr>
      <w:r w:rsidDel="00000000" w:rsidR="00000000" w:rsidRPr="00000000">
        <w:rPr>
          <w:rtl w:val="0"/>
        </w:rPr>
      </w:r>
    </w:p>
    <w:p w:rsidR="00000000" w:rsidDel="00000000" w:rsidP="00000000" w:rsidRDefault="00000000" w:rsidRPr="00000000" w14:paraId="00000114">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Four controls guard against gaming: steep weighting toward adoption and scale so cheap uptake cannot dominate; a required evidence artifact per event; a sampled annual audit; and the standing rule that the Index is always reported next to the Panel 1 headcount.</w:t>
      </w:r>
      <w:r w:rsidDel="00000000" w:rsidR="00000000" w:rsidRPr="00000000">
        <w:rPr>
          <w:rtl w:val="0"/>
        </w:rPr>
      </w:r>
    </w:p>
    <w:p w:rsidR="00000000" w:rsidDel="00000000" w:rsidP="00000000" w:rsidRDefault="00000000" w:rsidRPr="00000000" w14:paraId="00000115">
      <w:pPr>
        <w:spacing w:after="120" w:before="0" w:lineRule="auto"/>
        <w:rPr/>
      </w:pPr>
      <w:r w:rsidDel="00000000" w:rsidR="00000000" w:rsidRPr="00000000">
        <w:rPr>
          <w:rtl w:val="0"/>
        </w:rPr>
      </w:r>
    </w:p>
    <w:p w:rsidR="00000000" w:rsidDel="00000000" w:rsidP="00000000" w:rsidRDefault="00000000" w:rsidRPr="00000000" w14:paraId="00000116">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Illustrative scoring: soft channels in one year</w:t>
      </w:r>
      <w:r w:rsidDel="00000000" w:rsidR="00000000" w:rsidRPr="00000000">
        <w:rPr>
          <w:rtl w:val="0"/>
        </w:rPr>
      </w:r>
    </w:p>
    <w:p w:rsidR="00000000" w:rsidDel="00000000" w:rsidP="00000000" w:rsidRDefault="00000000" w:rsidRPr="00000000" w14:paraId="00000117">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three channels a headcount-only model scores at zero contribute approximately 42 auditable points in a single year under draft weights.</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3200"/>
        <w:gridCol w:w="2000"/>
        <w:gridCol w:w="1760"/>
        <w:tblGridChange w:id="0">
          <w:tblGrid>
            <w:gridCol w:w="2400"/>
            <w:gridCol w:w="3200"/>
            <w:gridCol w:w="2000"/>
            <w:gridCol w:w="176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18">
            <w:pPr>
              <w:rPr/>
            </w:pPr>
            <w:r w:rsidDel="00000000" w:rsidR="00000000" w:rsidRPr="00000000">
              <w:rPr>
                <w:rFonts w:ascii="Libre Franklin" w:cs="Libre Franklin" w:eastAsia="Libre Franklin" w:hAnsi="Libre Franklin"/>
                <w:b w:val="1"/>
                <w:bCs w:val="1"/>
                <w:color w:val="ffffff"/>
                <w:sz w:val="18"/>
                <w:szCs w:val="18"/>
                <w:rtl w:val="0"/>
              </w:rPr>
              <w:t xml:space="preserve">Channel</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19">
            <w:pPr>
              <w:rPr/>
            </w:pPr>
            <w:r w:rsidDel="00000000" w:rsidR="00000000" w:rsidRPr="00000000">
              <w:rPr>
                <w:rFonts w:ascii="Libre Franklin" w:cs="Libre Franklin" w:eastAsia="Libre Franklin" w:hAnsi="Libre Franklin"/>
                <w:b w:val="1"/>
                <w:bCs w:val="1"/>
                <w:color w:val="ffffff"/>
                <w:sz w:val="18"/>
                <w:szCs w:val="18"/>
                <w:rtl w:val="0"/>
              </w:rPr>
              <w:t xml:space="preserve">Milestone event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1A">
            <w:pPr>
              <w:rPr/>
            </w:pPr>
            <w:r w:rsidDel="00000000" w:rsidR="00000000" w:rsidRPr="00000000">
              <w:rPr>
                <w:rFonts w:ascii="Libre Franklin" w:cs="Libre Franklin" w:eastAsia="Libre Franklin" w:hAnsi="Libre Franklin"/>
                <w:b w:val="1"/>
                <w:bCs w:val="1"/>
                <w:color w:val="ffffff"/>
                <w:sz w:val="18"/>
                <w:szCs w:val="18"/>
                <w:rtl w:val="0"/>
              </w:rPr>
              <w:t xml:space="preserve">Stage / Conf.</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1B">
            <w:pPr>
              <w:rPr/>
            </w:pPr>
            <w:r w:rsidDel="00000000" w:rsidR="00000000" w:rsidRPr="00000000">
              <w:rPr>
                <w:rFonts w:ascii="Libre Franklin" w:cs="Libre Franklin" w:eastAsia="Libre Franklin" w:hAnsi="Libre Franklin"/>
                <w:b w:val="1"/>
                <w:bCs w:val="1"/>
                <w:color w:val="ffffff"/>
                <w:sz w:val="18"/>
                <w:szCs w:val="18"/>
                <w:rtl w:val="0"/>
              </w:rPr>
              <w:t xml:space="preserve">Points</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1C">
            <w:pPr>
              <w:rPr/>
            </w:pPr>
            <w:r w:rsidDel="00000000" w:rsidR="00000000" w:rsidRPr="00000000">
              <w:rPr>
                <w:rFonts w:ascii="Libre Franklin" w:cs="Libre Franklin" w:eastAsia="Libre Franklin" w:hAnsi="Libre Franklin"/>
                <w:b w:val="0"/>
                <w:bCs w:val="0"/>
                <w:color w:val="2c3040"/>
                <w:sz w:val="20"/>
                <w:szCs w:val="20"/>
                <w:rtl w:val="0"/>
              </w:rPr>
              <w:t xml:space="preserve">Content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1D">
            <w:pPr>
              <w:rPr/>
            </w:pPr>
            <w:r w:rsidDel="00000000" w:rsidR="00000000" w:rsidRPr="00000000">
              <w:rPr>
                <w:rFonts w:ascii="Libre Franklin" w:cs="Libre Franklin" w:eastAsia="Libre Franklin" w:hAnsi="Libre Franklin"/>
                <w:b w:val="0"/>
                <w:bCs w:val="0"/>
                <w:color w:val="2c3040"/>
                <w:sz w:val="20"/>
                <w:szCs w:val="20"/>
                <w:rtl w:val="0"/>
              </w:rPr>
              <w:t xml:space="preserve">3 programs embed AI Essentials curriculum</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1E">
            <w:pPr>
              <w:rPr/>
            </w:pPr>
            <w:r w:rsidDel="00000000" w:rsidR="00000000" w:rsidRPr="00000000">
              <w:rPr>
                <w:rFonts w:ascii="Libre Franklin" w:cs="Libre Franklin" w:eastAsia="Libre Franklin" w:hAnsi="Libre Franklin"/>
                <w:b w:val="0"/>
                <w:bCs w:val="0"/>
                <w:color w:val="2c3040"/>
                <w:sz w:val="20"/>
                <w:szCs w:val="20"/>
                <w:rtl w:val="0"/>
              </w:rPr>
              <w:t xml:space="preserve">Adoption / High</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1F">
            <w:pPr>
              <w:rPr/>
            </w:pPr>
            <w:r w:rsidDel="00000000" w:rsidR="00000000" w:rsidRPr="00000000">
              <w:rPr>
                <w:rFonts w:ascii="Libre Franklin" w:cs="Libre Franklin" w:eastAsia="Libre Franklin" w:hAnsi="Libre Franklin"/>
                <w:b w:val="0"/>
                <w:bCs w:val="0"/>
                <w:color w:val="2c3040"/>
                <w:sz w:val="20"/>
                <w:szCs w:val="20"/>
                <w:rtl w:val="0"/>
              </w:rPr>
              <w:t xml:space="preserve">15.0</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20">
            <w:pPr>
              <w:rPr/>
            </w:pPr>
            <w:r w:rsidDel="00000000" w:rsidR="00000000" w:rsidRPr="00000000">
              <w:rPr>
                <w:rFonts w:ascii="Libre Franklin" w:cs="Libre Franklin" w:eastAsia="Libre Franklin" w:hAnsi="Libre Franklin"/>
                <w:b w:val="0"/>
                <w:bCs w:val="0"/>
                <w:color w:val="2c3040"/>
                <w:sz w:val="20"/>
                <w:szCs w:val="20"/>
                <w:rtl w:val="0"/>
              </w:rPr>
              <w:t xml:space="preserve">Content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21">
            <w:pPr>
              <w:rPr/>
            </w:pPr>
            <w:r w:rsidDel="00000000" w:rsidR="00000000" w:rsidRPr="00000000">
              <w:rPr>
                <w:rFonts w:ascii="Libre Franklin" w:cs="Libre Franklin" w:eastAsia="Libre Franklin" w:hAnsi="Libre Franklin"/>
                <w:b w:val="0"/>
                <w:bCs w:val="0"/>
                <w:color w:val="2c3040"/>
                <w:sz w:val="20"/>
                <w:szCs w:val="20"/>
                <w:rtl w:val="0"/>
              </w:rPr>
              <w:t xml:space="preserve">1 partner makes toolkit standard practice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22">
            <w:pPr>
              <w:rPr/>
            </w:pPr>
            <w:r w:rsidDel="00000000" w:rsidR="00000000" w:rsidRPr="00000000">
              <w:rPr>
                <w:rFonts w:ascii="Libre Franklin" w:cs="Libre Franklin" w:eastAsia="Libre Franklin" w:hAnsi="Libre Franklin"/>
                <w:b w:val="0"/>
                <w:bCs w:val="0"/>
                <w:color w:val="2c3040"/>
                <w:sz w:val="20"/>
                <w:szCs w:val="20"/>
                <w:rtl w:val="0"/>
              </w:rPr>
              <w:t xml:space="preserve">Scale / Med</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23">
            <w:pPr>
              <w:rPr/>
            </w:pPr>
            <w:r w:rsidDel="00000000" w:rsidR="00000000" w:rsidRPr="00000000">
              <w:rPr>
                <w:rFonts w:ascii="Libre Franklin" w:cs="Libre Franklin" w:eastAsia="Libre Franklin" w:hAnsi="Libre Franklin"/>
                <w:b w:val="0"/>
                <w:bCs w:val="0"/>
                <w:color w:val="2c3040"/>
                <w:sz w:val="20"/>
                <w:szCs w:val="20"/>
                <w:rtl w:val="0"/>
              </w:rPr>
              <w:t xml:space="preserve">7.0</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24">
            <w:pPr>
              <w:rPr/>
            </w:pPr>
            <w:r w:rsidDel="00000000" w:rsidR="00000000" w:rsidRPr="00000000">
              <w:rPr>
                <w:rFonts w:ascii="Libre Franklin" w:cs="Libre Franklin" w:eastAsia="Libre Franklin" w:hAnsi="Libre Franklin"/>
                <w:b w:val="0"/>
                <w:bCs w:val="0"/>
                <w:color w:val="2c3040"/>
                <w:sz w:val="20"/>
                <w:szCs w:val="20"/>
                <w:rtl w:val="0"/>
              </w:rPr>
              <w:t xml:space="preserve">Field engagement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25">
            <w:pPr>
              <w:rPr/>
            </w:pPr>
            <w:r w:rsidDel="00000000" w:rsidR="00000000" w:rsidRPr="00000000">
              <w:rPr>
                <w:rFonts w:ascii="Libre Franklin" w:cs="Libre Franklin" w:eastAsia="Libre Franklin" w:hAnsi="Libre Franklin"/>
                <w:b w:val="0"/>
                <w:bCs w:val="0"/>
                <w:color w:val="2c3040"/>
                <w:sz w:val="20"/>
                <w:szCs w:val="20"/>
                <w:rtl w:val="0"/>
              </w:rPr>
              <w:t xml:space="preserve">4 engagements where recommendation is cited</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26">
            <w:pPr>
              <w:rPr/>
            </w:pPr>
            <w:r w:rsidDel="00000000" w:rsidR="00000000" w:rsidRPr="00000000">
              <w:rPr>
                <w:rFonts w:ascii="Libre Franklin" w:cs="Libre Franklin" w:eastAsia="Libre Franklin" w:hAnsi="Libre Franklin"/>
                <w:b w:val="0"/>
                <w:bCs w:val="0"/>
                <w:color w:val="2c3040"/>
                <w:sz w:val="20"/>
                <w:szCs w:val="20"/>
                <w:rtl w:val="0"/>
              </w:rPr>
              <w:t xml:space="preserve">Uptake / High</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27">
            <w:pPr>
              <w:rPr/>
            </w:pPr>
            <w:r w:rsidDel="00000000" w:rsidR="00000000" w:rsidRPr="00000000">
              <w:rPr>
                <w:rFonts w:ascii="Libre Franklin" w:cs="Libre Franklin" w:eastAsia="Libre Franklin" w:hAnsi="Libre Franklin"/>
                <w:b w:val="0"/>
                <w:bCs w:val="0"/>
                <w:color w:val="2c3040"/>
                <w:sz w:val="20"/>
                <w:szCs w:val="20"/>
                <w:rtl w:val="0"/>
              </w:rPr>
              <w:t xml:space="preserve">8.0</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28">
            <w:pPr>
              <w:rPr/>
            </w:pPr>
            <w:r w:rsidDel="00000000" w:rsidR="00000000" w:rsidRPr="00000000">
              <w:rPr>
                <w:rFonts w:ascii="Libre Franklin" w:cs="Libre Franklin" w:eastAsia="Libre Franklin" w:hAnsi="Libre Franklin"/>
                <w:b w:val="0"/>
                <w:bCs w:val="0"/>
                <w:color w:val="2c3040"/>
                <w:sz w:val="20"/>
                <w:szCs w:val="20"/>
                <w:rtl w:val="0"/>
              </w:rPr>
              <w:t xml:space="preserve">Field engagement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29">
            <w:pPr>
              <w:rPr/>
            </w:pPr>
            <w:r w:rsidDel="00000000" w:rsidR="00000000" w:rsidRPr="00000000">
              <w:rPr>
                <w:rFonts w:ascii="Libre Franklin" w:cs="Libre Franklin" w:eastAsia="Libre Franklin" w:hAnsi="Libre Franklin"/>
                <w:b w:val="0"/>
                <w:bCs w:val="0"/>
                <w:color w:val="2c3040"/>
                <w:sz w:val="20"/>
                <w:szCs w:val="20"/>
                <w:rtl w:val="0"/>
              </w:rPr>
              <w:t xml:space="preserve">1 workforce agency adopts recommended change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2A">
            <w:pPr>
              <w:rPr/>
            </w:pPr>
            <w:r w:rsidDel="00000000" w:rsidR="00000000" w:rsidRPr="00000000">
              <w:rPr>
                <w:rFonts w:ascii="Libre Franklin" w:cs="Libre Franklin" w:eastAsia="Libre Franklin" w:hAnsi="Libre Franklin"/>
                <w:b w:val="0"/>
                <w:bCs w:val="0"/>
                <w:color w:val="2c3040"/>
                <w:sz w:val="20"/>
                <w:szCs w:val="20"/>
                <w:rtl w:val="0"/>
              </w:rPr>
              <w:t xml:space="preserve">Adoption / Med</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2B">
            <w:pPr>
              <w:rPr/>
            </w:pPr>
            <w:r w:rsidDel="00000000" w:rsidR="00000000" w:rsidRPr="00000000">
              <w:rPr>
                <w:rFonts w:ascii="Libre Franklin" w:cs="Libre Franklin" w:eastAsia="Libre Franklin" w:hAnsi="Libre Franklin"/>
                <w:b w:val="0"/>
                <w:bCs w:val="0"/>
                <w:color w:val="2c3040"/>
                <w:sz w:val="20"/>
                <w:szCs w:val="20"/>
                <w:rtl w:val="0"/>
              </w:rPr>
              <w:t xml:space="preserve">3.5</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2C">
            <w:pPr>
              <w:rPr/>
            </w:pPr>
            <w:r w:rsidDel="00000000" w:rsidR="00000000" w:rsidRPr="00000000">
              <w:rPr>
                <w:rFonts w:ascii="Libre Franklin" w:cs="Libre Franklin" w:eastAsia="Libre Franklin" w:hAnsi="Libre Franklin"/>
                <w:b w:val="0"/>
                <w:bCs w:val="0"/>
                <w:color w:val="2c3040"/>
                <w:sz w:val="20"/>
                <w:szCs w:val="20"/>
                <w:rtl w:val="0"/>
              </w:rPr>
              <w:t xml:space="preserve">Convening</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2D">
            <w:pPr>
              <w:rPr/>
            </w:pPr>
            <w:r w:rsidDel="00000000" w:rsidR="00000000" w:rsidRPr="00000000">
              <w:rPr>
                <w:rFonts w:ascii="Libre Franklin" w:cs="Libre Franklin" w:eastAsia="Libre Franklin" w:hAnsi="Libre Franklin"/>
                <w:b w:val="0"/>
                <w:bCs w:val="0"/>
                <w:color w:val="2c3040"/>
                <w:sz w:val="20"/>
                <w:szCs w:val="20"/>
                <w:rtl w:val="0"/>
              </w:rPr>
              <w:t xml:space="preserve">2 employer commitments made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2E">
            <w:pPr>
              <w:rPr/>
            </w:pPr>
            <w:r w:rsidDel="00000000" w:rsidR="00000000" w:rsidRPr="00000000">
              <w:rPr>
                <w:rFonts w:ascii="Libre Franklin" w:cs="Libre Franklin" w:eastAsia="Libre Franklin" w:hAnsi="Libre Franklin"/>
                <w:b w:val="0"/>
                <w:bCs w:val="0"/>
                <w:color w:val="2c3040"/>
                <w:sz w:val="20"/>
                <w:szCs w:val="20"/>
                <w:rtl w:val="0"/>
              </w:rPr>
              <w:t xml:space="preserve">Uptake / High</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2F">
            <w:pPr>
              <w:rPr/>
            </w:pPr>
            <w:r w:rsidDel="00000000" w:rsidR="00000000" w:rsidRPr="00000000">
              <w:rPr>
                <w:rFonts w:ascii="Libre Franklin" w:cs="Libre Franklin" w:eastAsia="Libre Franklin" w:hAnsi="Libre Franklin"/>
                <w:b w:val="0"/>
                <w:bCs w:val="0"/>
                <w:color w:val="2c3040"/>
                <w:sz w:val="20"/>
                <w:szCs w:val="20"/>
                <w:rtl w:val="0"/>
              </w:rPr>
              <w:t xml:space="preserve">4.0</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30">
            <w:pPr>
              <w:rPr/>
            </w:pPr>
            <w:r w:rsidDel="00000000" w:rsidR="00000000" w:rsidRPr="00000000">
              <w:rPr>
                <w:rFonts w:ascii="Libre Franklin" w:cs="Libre Franklin" w:eastAsia="Libre Franklin" w:hAnsi="Libre Franklin"/>
                <w:b w:val="0"/>
                <w:bCs w:val="0"/>
                <w:color w:val="2c3040"/>
                <w:sz w:val="20"/>
                <w:szCs w:val="20"/>
                <w:rtl w:val="0"/>
              </w:rPr>
              <w:t xml:space="preserve">Convening</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31">
            <w:pPr>
              <w:rPr/>
            </w:pPr>
            <w:r w:rsidDel="00000000" w:rsidR="00000000" w:rsidRPr="00000000">
              <w:rPr>
                <w:rFonts w:ascii="Libre Franklin" w:cs="Libre Franklin" w:eastAsia="Libre Franklin" w:hAnsi="Libre Franklin"/>
                <w:b w:val="0"/>
                <w:bCs w:val="0"/>
                <w:color w:val="2c3040"/>
                <w:sz w:val="20"/>
                <w:szCs w:val="20"/>
                <w:rtl w:val="0"/>
              </w:rPr>
              <w:t xml:space="preserve">1 partnership formed and delivering</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32">
            <w:pPr>
              <w:rPr/>
            </w:pPr>
            <w:r w:rsidDel="00000000" w:rsidR="00000000" w:rsidRPr="00000000">
              <w:rPr>
                <w:rFonts w:ascii="Libre Franklin" w:cs="Libre Franklin" w:eastAsia="Libre Franklin" w:hAnsi="Libre Franklin"/>
                <w:b w:val="0"/>
                <w:bCs w:val="0"/>
                <w:color w:val="2c3040"/>
                <w:sz w:val="20"/>
                <w:szCs w:val="20"/>
                <w:rtl w:val="0"/>
              </w:rPr>
              <w:t xml:space="preserve">Adoption / Med</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33">
            <w:pPr>
              <w:rPr/>
            </w:pPr>
            <w:r w:rsidDel="00000000" w:rsidR="00000000" w:rsidRPr="00000000">
              <w:rPr>
                <w:rFonts w:ascii="Libre Franklin" w:cs="Libre Franklin" w:eastAsia="Libre Franklin" w:hAnsi="Libre Franklin"/>
                <w:b w:val="0"/>
                <w:bCs w:val="0"/>
                <w:color w:val="2c3040"/>
                <w:sz w:val="20"/>
                <w:szCs w:val="20"/>
                <w:rtl w:val="0"/>
              </w:rPr>
              <w:t xml:space="preserve">3.5</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34">
            <w:pPr>
              <w:rPr/>
            </w:pPr>
            <w:r w:rsidDel="00000000" w:rsidR="00000000" w:rsidRPr="00000000">
              <w:rPr>
                <w:rFonts w:ascii="Libre Franklin" w:cs="Libre Franklin" w:eastAsia="Libre Franklin" w:hAnsi="Libre Franklin"/>
                <w:b w:val="0"/>
                <w:bCs w:val="0"/>
                <w:color w:val="2c3040"/>
                <w:sz w:val="20"/>
                <w:szCs w:val="20"/>
                <w:rtl w:val="0"/>
              </w:rPr>
              <w:t xml:space="preserve">Convening</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35">
            <w:pPr>
              <w:rPr/>
            </w:pPr>
            <w:r w:rsidDel="00000000" w:rsidR="00000000" w:rsidRPr="00000000">
              <w:rPr>
                <w:rFonts w:ascii="Libre Franklin" w:cs="Libre Franklin" w:eastAsia="Libre Franklin" w:hAnsi="Libre Franklin"/>
                <w:b w:val="0"/>
                <w:bCs w:val="0"/>
                <w:color w:val="2c3040"/>
                <w:sz w:val="20"/>
                <w:szCs w:val="20"/>
                <w:rtl w:val="0"/>
              </w:rPr>
              <w:t xml:space="preserve">1 follow-on action by attendee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36">
            <w:pPr>
              <w:rPr/>
            </w:pPr>
            <w:r w:rsidDel="00000000" w:rsidR="00000000" w:rsidRPr="00000000">
              <w:rPr>
                <w:rFonts w:ascii="Libre Franklin" w:cs="Libre Franklin" w:eastAsia="Libre Franklin" w:hAnsi="Libre Franklin"/>
                <w:b w:val="0"/>
                <w:bCs w:val="0"/>
                <w:color w:val="2c3040"/>
                <w:sz w:val="20"/>
                <w:szCs w:val="20"/>
                <w:rtl w:val="0"/>
              </w:rPr>
              <w:t xml:space="preserve">Uptake / Low</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37">
            <w:pPr>
              <w:rPr/>
            </w:pPr>
            <w:r w:rsidDel="00000000" w:rsidR="00000000" w:rsidRPr="00000000">
              <w:rPr>
                <w:rFonts w:ascii="Libre Franklin" w:cs="Libre Franklin" w:eastAsia="Libre Franklin" w:hAnsi="Libre Franklin"/>
                <w:b w:val="0"/>
                <w:bCs w:val="0"/>
                <w:color w:val="2c3040"/>
                <w:sz w:val="20"/>
                <w:szCs w:val="20"/>
                <w:rtl w:val="0"/>
              </w:rPr>
              <w:t xml:space="preserve">0.8</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38">
            <w:pPr>
              <w:rPr/>
            </w:pPr>
            <w:r w:rsidDel="00000000" w:rsidR="00000000" w:rsidRPr="00000000">
              <w:rPr>
                <w:rFonts w:ascii="Libre Franklin" w:cs="Libre Franklin" w:eastAsia="Libre Franklin" w:hAnsi="Libre Franklin"/>
                <w:b w:val="0"/>
                <w:bCs w:val="0"/>
                <w:color w:val="2c3040"/>
                <w:sz w:val="20"/>
                <w:szCs w:val="20"/>
                <w:rtl w:val="0"/>
              </w:rPr>
              <w:t xml:space="preserve">Soft-channel subtotal</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39">
            <w:pPr>
              <w:rPr/>
            </w:pP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3A">
            <w:pPr>
              <w:rPr/>
            </w:pP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3B">
            <w:pPr>
              <w:rPr/>
            </w:pPr>
            <w:r w:rsidDel="00000000" w:rsidR="00000000" w:rsidRPr="00000000">
              <w:rPr>
                <w:rFonts w:ascii="Libre Franklin" w:cs="Libre Franklin" w:eastAsia="Libre Franklin" w:hAnsi="Libre Franklin"/>
                <w:b w:val="0"/>
                <w:bCs w:val="0"/>
                <w:color w:val="2c3040"/>
                <w:sz w:val="20"/>
                <w:szCs w:val="20"/>
                <w:rtl w:val="0"/>
              </w:rPr>
              <w:t xml:space="preserve">41.8</w:t>
            </w:r>
            <w:r w:rsidDel="00000000" w:rsidR="00000000" w:rsidRPr="00000000">
              <w:rPr>
                <w:rtl w:val="0"/>
              </w:rPr>
            </w:r>
          </w:p>
        </w:tc>
      </w:tr>
    </w:tbl>
    <w:p w:rsidR="00000000" w:rsidDel="00000000" w:rsidP="00000000" w:rsidRDefault="00000000" w:rsidRPr="00000000" w14:paraId="0000013C">
      <w:pPr>
        <w:spacing w:after="120" w:before="0" w:lineRule="auto"/>
        <w:rPr/>
      </w:pPr>
      <w:r w:rsidDel="00000000" w:rsidR="00000000" w:rsidRPr="00000000">
        <w:rPr>
          <w:rtl w:val="0"/>
        </w:rPr>
      </w:r>
    </w:p>
    <w:p w:rsidR="00000000" w:rsidDel="00000000" w:rsidP="00000000" w:rsidRDefault="00000000" w:rsidRPr="00000000" w14:paraId="0000013D">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Vintage accounting</w:t>
      </w:r>
      <w:r w:rsidDel="00000000" w:rsidR="00000000" w:rsidRPr="00000000">
        <w:rPr>
          <w:rtl w:val="0"/>
        </w:rPr>
      </w:r>
    </w:p>
    <w:p w:rsidR="00000000" w:rsidDel="00000000" w:rsidP="00000000" w:rsidRDefault="00000000" w:rsidRPr="00000000" w14:paraId="0000013E">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Every activity is tagged by the year it began and tracked until it resolves. A 2026 convening that becomes a 2031 program is credited to the 2026 vintage when those apprentices land, and contributes leading Index points in between. Activity that stalls past its expected lag is moved to dormant so the pipeline does not inflate with influence that never matured.</w:t>
      </w:r>
      <w:r w:rsidDel="00000000" w:rsidR="00000000" w:rsidRPr="00000000">
        <w:rPr>
          <w:rtl w:val="0"/>
        </w:rPr>
      </w:r>
    </w:p>
    <w:p w:rsidR="00000000" w:rsidDel="00000000" w:rsidP="00000000" w:rsidRDefault="00000000" w:rsidRPr="00000000" w14:paraId="0000013F">
      <w:pPr>
        <w:spacing w:after="120" w:before="0" w:lineRule="auto"/>
        <w:rPr/>
      </w:pPr>
      <w:r w:rsidDel="00000000" w:rsidR="00000000" w:rsidRPr="00000000">
        <w:rPr>
          <w:rtl w:val="0"/>
        </w:rPr>
      </w:r>
    </w:p>
    <w:p w:rsidR="00000000" w:rsidDel="00000000" w:rsidP="00000000" w:rsidRDefault="00000000" w:rsidRPr="00000000" w14:paraId="00000140">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 three-year target commits to banked headcount plus pipeline advancement - the two things that can move in three years. The large eventual yield lives on the vintage maturation curve as a forecast, reported with a widening confidence band.</w:t>
      </w:r>
      <w:r w:rsidDel="00000000" w:rsidR="00000000" w:rsidRPr="00000000">
        <w:rPr>
          <w:rtl w:val="0"/>
        </w:rPr>
      </w:r>
    </w:p>
    <w:p w:rsidR="00000000" w:rsidDel="00000000" w:rsidP="00000000" w:rsidRDefault="00000000" w:rsidRPr="00000000" w14:paraId="00000141">
      <w:pPr>
        <w:spacing w:after="120" w:before="0" w:lineRule="auto"/>
        <w:rPr/>
      </w:pPr>
      <w:r w:rsidDel="00000000" w:rsidR="00000000" w:rsidRPr="00000000">
        <w:rPr>
          <w:rtl w:val="0"/>
        </w:rPr>
      </w:r>
    </w:p>
    <w:p w:rsidR="00000000" w:rsidDel="00000000" w:rsidP="00000000" w:rsidRDefault="00000000" w:rsidRPr="00000000" w14:paraId="00000142">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Attribution methodology by channel</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43">
            <w:pPr>
              <w:rPr/>
            </w:pPr>
            <w:r w:rsidDel="00000000" w:rsidR="00000000" w:rsidRPr="00000000">
              <w:rPr>
                <w:rFonts w:ascii="Libre Franklin" w:cs="Libre Franklin" w:eastAsia="Libre Franklin" w:hAnsi="Libre Franklin"/>
                <w:b w:val="1"/>
                <w:bCs w:val="1"/>
                <w:color w:val="ffffff"/>
                <w:sz w:val="18"/>
                <w:szCs w:val="18"/>
                <w:rtl w:val="0"/>
              </w:rPr>
              <w:t xml:space="preserve">Channel</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2c3040" w:val="clear"/>
            <w:tcMar>
              <w:top w:w="100.0" w:type="dxa"/>
              <w:left w:w="160.0" w:type="dxa"/>
              <w:bottom w:w="100.0" w:type="dxa"/>
              <w:right w:w="160.0" w:type="dxa"/>
            </w:tcMar>
          </w:tcPr>
          <w:p w:rsidR="00000000" w:rsidDel="00000000" w:rsidP="00000000" w:rsidRDefault="00000000" w:rsidRPr="00000000" w14:paraId="00000144">
            <w:pPr>
              <w:rPr/>
            </w:pPr>
            <w:r w:rsidDel="00000000" w:rsidR="00000000" w:rsidRPr="00000000">
              <w:rPr>
                <w:rFonts w:ascii="Libre Franklin" w:cs="Libre Franklin" w:eastAsia="Libre Franklin" w:hAnsi="Libre Franklin"/>
                <w:b w:val="1"/>
                <w:bCs w:val="1"/>
                <w:color w:val="c9b88a"/>
                <w:sz w:val="18"/>
                <w:szCs w:val="18"/>
                <w:rtl w:val="0"/>
              </w:rPr>
              <w:t xml:space="preserve">Attribution approach</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45">
            <w:pPr>
              <w:rPr/>
            </w:pPr>
            <w:r w:rsidDel="00000000" w:rsidR="00000000" w:rsidRPr="00000000">
              <w:rPr>
                <w:rFonts w:ascii="Libre Franklin" w:cs="Libre Franklin" w:eastAsia="Libre Franklin" w:hAnsi="Libre Franklin"/>
                <w:b w:val="0"/>
                <w:bCs w:val="0"/>
                <w:color w:val="2c3040"/>
                <w:sz w:val="20"/>
                <w:szCs w:val="20"/>
                <w:rtl w:val="0"/>
              </w:rPr>
              <w:t xml:space="preserve">Grantmaking</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46">
            <w:pPr>
              <w:rPr/>
            </w:pPr>
            <w:r w:rsidDel="00000000" w:rsidR="00000000" w:rsidRPr="00000000">
              <w:rPr>
                <w:rFonts w:ascii="Libre Franklin" w:cs="Libre Franklin" w:eastAsia="Libre Franklin" w:hAnsi="Libre Franklin"/>
                <w:b w:val="0"/>
                <w:bCs w:val="0"/>
                <w:color w:val="2c3040"/>
                <w:sz w:val="20"/>
                <w:szCs w:val="20"/>
                <w:rtl w:val="0"/>
              </w:rPr>
              <w:t xml:space="preserve">Quantified: gross enrollment reduced by attribution share (high, given Google.org is primary funder) and funging adjustment (share that would have happened anyway). Confidence band required.</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47">
            <w:pPr>
              <w:rPr/>
            </w:pPr>
            <w:r w:rsidDel="00000000" w:rsidR="00000000" w:rsidRPr="00000000">
              <w:rPr>
                <w:rFonts w:ascii="Libre Franklin" w:cs="Libre Franklin" w:eastAsia="Libre Franklin" w:hAnsi="Libre Franklin"/>
                <w:b w:val="0"/>
                <w:bCs w:val="0"/>
                <w:color w:val="2c3040"/>
                <w:sz w:val="20"/>
                <w:szCs w:val="20"/>
                <w:rtl w:val="0"/>
              </w:rPr>
              <w:t xml:space="preserve">Incubating / piloting</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48">
            <w:pPr>
              <w:rPr/>
            </w:pPr>
            <w:r w:rsidDel="00000000" w:rsidR="00000000" w:rsidRPr="00000000">
              <w:rPr>
                <w:rFonts w:ascii="Libre Franklin" w:cs="Libre Franklin" w:eastAsia="Libre Franklin" w:hAnsi="Libre Franklin"/>
                <w:b w:val="0"/>
                <w:bCs w:val="0"/>
                <w:color w:val="2c3040"/>
                <w:sz w:val="20"/>
                <w:szCs w:val="20"/>
                <w:rtl w:val="0"/>
              </w:rPr>
              <w:t xml:space="preserve">Quantified: medium-high confidence. Model design credit is strong; replication at unfunded sites requires process tracing with a weaker attribution share.</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49">
            <w:pPr>
              <w:rPr/>
            </w:pPr>
            <w:r w:rsidDel="00000000" w:rsidR="00000000" w:rsidRPr="00000000">
              <w:rPr>
                <w:rFonts w:ascii="Libre Franklin" w:cs="Libre Franklin" w:eastAsia="Libre Franklin" w:hAnsi="Libre Franklin"/>
                <w:b w:val="0"/>
                <w:bCs w:val="0"/>
                <w:color w:val="2c3040"/>
                <w:sz w:val="20"/>
                <w:szCs w:val="20"/>
                <w:rtl w:val="0"/>
              </w:rPr>
              <w:t xml:space="preserve">Funded research</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4A">
            <w:pPr>
              <w:rPr/>
            </w:pPr>
            <w:r w:rsidDel="00000000" w:rsidR="00000000" w:rsidRPr="00000000">
              <w:rPr>
                <w:rFonts w:ascii="Libre Franklin" w:cs="Libre Franklin" w:eastAsia="Libre Franklin" w:hAnsi="Libre Franklin"/>
                <w:b w:val="0"/>
                <w:bCs w:val="0"/>
                <w:color w:val="2c3040"/>
                <w:sz w:val="20"/>
                <w:szCs w:val="20"/>
                <w:rtl w:val="0"/>
              </w:rPr>
              <w:t xml:space="preserve">Graded uptake: attribution decays with each link in the chain (publication, citation, design adoption, enrollment). Backward confirmation from an independent actor naming the research is the strongest available evidence.</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4B">
            <w:pPr>
              <w:rPr/>
            </w:pPr>
            <w:r w:rsidDel="00000000" w:rsidR="00000000" w:rsidRPr="00000000">
              <w:rPr>
                <w:rFonts w:ascii="Libre Franklin" w:cs="Libre Franklin" w:eastAsia="Libre Franklin" w:hAnsi="Libre Franklin"/>
                <w:b w:val="0"/>
                <w:bCs w:val="0"/>
                <w:color w:val="2c3040"/>
                <w:sz w:val="20"/>
                <w:szCs w:val="20"/>
                <w:rtl w:val="0"/>
              </w:rPr>
              <w:t xml:space="preserve">Open-source content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4C">
            <w:pPr>
              <w:rPr/>
            </w:pPr>
            <w:r w:rsidDel="00000000" w:rsidR="00000000" w:rsidRPr="00000000">
              <w:rPr>
                <w:rFonts w:ascii="Libre Franklin" w:cs="Libre Franklin" w:eastAsia="Libre Franklin" w:hAnsi="Libre Franklin"/>
                <w:b w:val="0"/>
                <w:bCs w:val="0"/>
                <w:color w:val="2c3040"/>
                <w:sz w:val="20"/>
                <w:szCs w:val="20"/>
                <w:rtl w:val="0"/>
              </w:rPr>
              <w:t xml:space="preserve">Graded: download threshold for uptake, named program embedding for adoption, sector norm for scale. Third-party listing (e.g. government resource pages) is a high-confidence uptake event.</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4D">
            <w:pPr>
              <w:rPr/>
            </w:pPr>
            <w:r w:rsidDel="00000000" w:rsidR="00000000" w:rsidRPr="00000000">
              <w:rPr>
                <w:rFonts w:ascii="Libre Franklin" w:cs="Libre Franklin" w:eastAsia="Libre Franklin" w:hAnsi="Libre Franklin"/>
                <w:b w:val="0"/>
                <w:bCs w:val="0"/>
                <w:color w:val="2c3040"/>
                <w:sz w:val="20"/>
                <w:szCs w:val="20"/>
                <w:rtl w:val="0"/>
              </w:rPr>
              <w:t xml:space="preserve">Field engagement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4E">
            <w:pPr>
              <w:rPr/>
            </w:pPr>
            <w:r w:rsidDel="00000000" w:rsidR="00000000" w:rsidRPr="00000000">
              <w:rPr>
                <w:rFonts w:ascii="Libre Franklin" w:cs="Libre Franklin" w:eastAsia="Libre Franklin" w:hAnsi="Libre Franklin"/>
                <w:b w:val="0"/>
                <w:bCs w:val="0"/>
                <w:color w:val="2c3040"/>
                <w:sz w:val="20"/>
                <w:szCs w:val="20"/>
                <w:rtl w:val="0"/>
              </w:rPr>
              <w:t xml:space="preserve">Narrative with graded confidence: self-reported at low; corroborated by actor output (published guidance, employer announcement) at medium; independently validated at high.</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4F">
            <w:pPr>
              <w:rPr/>
            </w:pPr>
            <w:r w:rsidDel="00000000" w:rsidR="00000000" w:rsidRPr="00000000">
              <w:rPr>
                <w:rFonts w:ascii="Libre Franklin" w:cs="Libre Franklin" w:eastAsia="Libre Franklin" w:hAnsi="Libre Franklin"/>
                <w:b w:val="0"/>
                <w:bCs w:val="0"/>
                <w:color w:val="2c3040"/>
                <w:sz w:val="20"/>
                <w:szCs w:val="20"/>
                <w:rtl w:val="0"/>
              </w:rPr>
              <w:t xml:space="preserve">Convenings</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50">
            <w:pPr>
              <w:rPr/>
            </w:pPr>
            <w:r w:rsidDel="00000000" w:rsidR="00000000" w:rsidRPr="00000000">
              <w:rPr>
                <w:rFonts w:ascii="Libre Franklin" w:cs="Libre Franklin" w:eastAsia="Libre Franklin" w:hAnsi="Libre Franklin"/>
                <w:b w:val="0"/>
                <w:bCs w:val="0"/>
                <w:color w:val="2c3040"/>
                <w:sz w:val="20"/>
                <w:szCs w:val="20"/>
                <w:rtl w:val="0"/>
              </w:rPr>
              <w:t xml:space="preserve">Narrative: commitment documentation for uptake; partnership delivery records for adoption; sustained coalition evidence for scale.</w:t>
            </w:r>
            <w:r w:rsidDel="00000000" w:rsidR="00000000" w:rsidRPr="00000000">
              <w:rPr>
                <w:rtl w:val="0"/>
              </w:rPr>
            </w:r>
          </w:p>
        </w:tc>
      </w:tr>
    </w:tbl>
    <w:p w:rsidR="00000000" w:rsidDel="00000000" w:rsidP="00000000" w:rsidRDefault="00000000" w:rsidRPr="00000000" w14:paraId="00000151">
      <w:pPr>
        <w:spacing w:after="120" w:before="0" w:lineRule="auto"/>
        <w:rPr/>
      </w:pPr>
      <w:r w:rsidDel="00000000" w:rsidR="00000000" w:rsidRPr="00000000">
        <w:rPr>
          <w:rtl w:val="0"/>
        </w:rPr>
      </w:r>
    </w:p>
    <w:p w:rsidR="00000000" w:rsidDel="00000000" w:rsidP="00000000" w:rsidRDefault="00000000" w:rsidRPr="00000000" w14:paraId="00000152">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Regional variance architecture</w:t>
      </w:r>
      <w:r w:rsidDel="00000000" w:rsidR="00000000" w:rsidRPr="00000000">
        <w:rPr>
          <w:rtl w:val="0"/>
        </w:rPr>
      </w:r>
    </w:p>
    <w:p w:rsidR="00000000" w:rsidDel="00000000" w:rsidP="00000000" w:rsidRDefault="00000000" w:rsidRPr="00000000" w14:paraId="00000153">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Three distinct regional contexts require adaptation of the common core model.</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3780"/>
        <w:gridCol w:w="3780"/>
        <w:tblGridChange w:id="0">
          <w:tblGrid>
            <w:gridCol w:w="1800"/>
            <w:gridCol w:w="3780"/>
            <w:gridCol w:w="378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54">
            <w:pPr>
              <w:rPr/>
            </w:pPr>
            <w:r w:rsidDel="00000000" w:rsidR="00000000" w:rsidRPr="00000000">
              <w:rPr>
                <w:rFonts w:ascii="Libre Franklin" w:cs="Libre Franklin" w:eastAsia="Libre Franklin" w:hAnsi="Libre Franklin"/>
                <w:b w:val="1"/>
                <w:bCs w:val="1"/>
                <w:color w:val="ffffff"/>
                <w:sz w:val="18"/>
                <w:szCs w:val="18"/>
                <w:rtl w:val="0"/>
              </w:rPr>
              <w:t xml:space="preserve">System</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55">
            <w:pPr>
              <w:rPr/>
            </w:pPr>
            <w:r w:rsidDel="00000000" w:rsidR="00000000" w:rsidRPr="00000000">
              <w:rPr>
                <w:rFonts w:ascii="Libre Franklin" w:cs="Libre Franklin" w:eastAsia="Libre Franklin" w:hAnsi="Libre Franklin"/>
                <w:b w:val="1"/>
                <w:bCs w:val="1"/>
                <w:color w:val="ffffff"/>
                <w:sz w:val="18"/>
                <w:szCs w:val="18"/>
                <w:rtl w:val="0"/>
              </w:rPr>
              <w:t xml:space="preserve">Characteristics</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56">
            <w:pPr>
              <w:rPr/>
            </w:pPr>
            <w:r w:rsidDel="00000000" w:rsidR="00000000" w:rsidRPr="00000000">
              <w:rPr>
                <w:rFonts w:ascii="Libre Franklin" w:cs="Libre Franklin" w:eastAsia="Libre Franklin" w:hAnsi="Libre Franklin"/>
                <w:b w:val="1"/>
                <w:bCs w:val="1"/>
                <w:color w:val="ffffff"/>
                <w:sz w:val="18"/>
                <w:szCs w:val="18"/>
                <w:rtl w:val="0"/>
              </w:rPr>
              <w:t xml:space="preserve">Measurement adaptation</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57">
            <w:pPr>
              <w:rPr/>
            </w:pPr>
            <w:r w:rsidDel="00000000" w:rsidR="00000000" w:rsidRPr="00000000">
              <w:rPr>
                <w:rFonts w:ascii="Libre Franklin" w:cs="Libre Franklin" w:eastAsia="Libre Franklin" w:hAnsi="Libre Franklin"/>
                <w:b w:val="0"/>
                <w:bCs w:val="0"/>
                <w:color w:val="2c3040"/>
                <w:sz w:val="20"/>
                <w:szCs w:val="20"/>
                <w:rtl w:val="0"/>
              </w:rPr>
              <w:t xml:space="preserve">US RAPIDS / registered</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58">
            <w:pPr>
              <w:rPr/>
            </w:pPr>
            <w:r w:rsidDel="00000000" w:rsidR="00000000" w:rsidRPr="00000000">
              <w:rPr>
                <w:rFonts w:ascii="Libre Franklin" w:cs="Libre Franklin" w:eastAsia="Libre Franklin" w:hAnsi="Libre Franklin"/>
                <w:b w:val="0"/>
                <w:bCs w:val="0"/>
                <w:color w:val="2c3040"/>
                <w:sz w:val="20"/>
                <w:szCs w:val="20"/>
                <w:rtl w:val="0"/>
              </w:rPr>
              <w:t xml:space="preserve">Department of Labor registration; formal credential; significant policy variance by state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59">
            <w:pPr>
              <w:rPr/>
            </w:pPr>
            <w:r w:rsidDel="00000000" w:rsidR="00000000" w:rsidRPr="00000000">
              <w:rPr>
                <w:rFonts w:ascii="Libre Franklin" w:cs="Libre Franklin" w:eastAsia="Libre Franklin" w:hAnsi="Libre Franklin"/>
                <w:b w:val="0"/>
                <w:bCs w:val="0"/>
                <w:color w:val="2c3040"/>
                <w:sz w:val="20"/>
                <w:szCs w:val="20"/>
                <w:rtl w:val="0"/>
              </w:rPr>
              <w:t xml:space="preserve">State-level enrollment and completion data; DOL credential as adoption confirmation; funging higher in states with strong employer incentives</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5A">
            <w:pPr>
              <w:rPr/>
            </w:pPr>
            <w:r w:rsidDel="00000000" w:rsidR="00000000" w:rsidRPr="00000000">
              <w:rPr>
                <w:rFonts w:ascii="Libre Franklin" w:cs="Libre Franklin" w:eastAsia="Libre Franklin" w:hAnsi="Libre Franklin"/>
                <w:b w:val="0"/>
                <w:bCs w:val="0"/>
                <w:color w:val="2c3040"/>
                <w:sz w:val="20"/>
                <w:szCs w:val="20"/>
                <w:rtl w:val="0"/>
              </w:rPr>
              <w:t xml:space="preserve">UK Apprenticeship Levy / ILR</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5B">
            <w:pPr>
              <w:rPr/>
            </w:pPr>
            <w:r w:rsidDel="00000000" w:rsidR="00000000" w:rsidRPr="00000000">
              <w:rPr>
                <w:rFonts w:ascii="Libre Franklin" w:cs="Libre Franklin" w:eastAsia="Libre Franklin" w:hAnsi="Libre Franklin"/>
                <w:b w:val="0"/>
                <w:bCs w:val="0"/>
                <w:color w:val="2c3040"/>
                <w:sz w:val="20"/>
                <w:szCs w:val="20"/>
                <w:rtl w:val="0"/>
              </w:rPr>
              <w:t xml:space="preserve">Employer levy funds apprenticeships; Individual Learner Record tracks enrollment and completion; government-set standards</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5C">
            <w:pPr>
              <w:rPr/>
            </w:pPr>
            <w:r w:rsidDel="00000000" w:rsidR="00000000" w:rsidRPr="00000000">
              <w:rPr>
                <w:rFonts w:ascii="Libre Franklin" w:cs="Libre Franklin" w:eastAsia="Libre Franklin" w:hAnsi="Libre Franklin"/>
                <w:b w:val="0"/>
                <w:bCs w:val="0"/>
                <w:color w:val="2c3040"/>
                <w:sz w:val="20"/>
                <w:szCs w:val="20"/>
                <w:rtl w:val="0"/>
              </w:rPr>
              <w:t xml:space="preserve">ILR as high-confidence enrollment source; levy employer list enables attribution tracing; completion rates higher baseline than US</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5D">
            <w:pPr>
              <w:rPr/>
            </w:pPr>
            <w:r w:rsidDel="00000000" w:rsidR="00000000" w:rsidRPr="00000000">
              <w:rPr>
                <w:rFonts w:ascii="Libre Franklin" w:cs="Libre Franklin" w:eastAsia="Libre Franklin" w:hAnsi="Libre Franklin"/>
                <w:b w:val="0"/>
                <w:bCs w:val="0"/>
                <w:color w:val="2c3040"/>
                <w:sz w:val="20"/>
                <w:szCs w:val="20"/>
                <w:rtl w:val="0"/>
              </w:rPr>
              <w:t xml:space="preserve">German dual / Swiss / emerging markets</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5E">
            <w:pPr>
              <w:rPr/>
            </w:pPr>
            <w:r w:rsidDel="00000000" w:rsidR="00000000" w:rsidRPr="00000000">
              <w:rPr>
                <w:rFonts w:ascii="Libre Franklin" w:cs="Libre Franklin" w:eastAsia="Libre Franklin" w:hAnsi="Libre Franklin"/>
                <w:b w:val="0"/>
                <w:bCs w:val="0"/>
                <w:color w:val="2c3040"/>
                <w:sz w:val="20"/>
                <w:szCs w:val="20"/>
                <w:rtl w:val="0"/>
              </w:rPr>
              <w:t xml:space="preserve">Dual system deeply embedded in employer culture; Switzerland has near-universal credential value; emerging markets lack formal registration systems</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5F">
            <w:pPr>
              <w:rPr/>
            </w:pPr>
            <w:r w:rsidDel="00000000" w:rsidR="00000000" w:rsidRPr="00000000">
              <w:rPr>
                <w:rFonts w:ascii="Libre Franklin" w:cs="Libre Franklin" w:eastAsia="Libre Franklin" w:hAnsi="Libre Franklin"/>
                <w:b w:val="0"/>
                <w:bCs w:val="0"/>
                <w:color w:val="2c3040"/>
                <w:sz w:val="20"/>
                <w:szCs w:val="20"/>
                <w:rtl w:val="0"/>
              </w:rPr>
              <w:t xml:space="preserve">Quality contribution model (marginal improvement in completion rate rather than access expansion); informal system tracking requires proxy indicators</w:t>
            </w:r>
            <w:r w:rsidDel="00000000" w:rsidR="00000000" w:rsidRPr="00000000">
              <w:rPr>
                <w:rtl w:val="0"/>
              </w:rPr>
            </w:r>
          </w:p>
        </w:tc>
      </w:tr>
    </w:tbl>
    <w:p w:rsidR="00000000" w:rsidDel="00000000" w:rsidP="00000000" w:rsidRDefault="00000000" w:rsidRPr="00000000" w14:paraId="00000160">
      <w:pPr>
        <w:spacing w:after="120" w:before="0" w:lineRule="auto"/>
        <w:rPr/>
      </w:pPr>
      <w:r w:rsidDel="00000000" w:rsidR="00000000" w:rsidRPr="00000000">
        <w:rPr>
          <w:rtl w:val="0"/>
        </w:rPr>
      </w:r>
    </w:p>
    <w:p w:rsidR="00000000" w:rsidDel="00000000" w:rsidP="00000000" w:rsidRDefault="00000000" w:rsidRPr="00000000" w14:paraId="00000161">
      <w:pPr>
        <w:rPr/>
      </w:pPr>
      <w:r w:rsidDel="00000000" w:rsidR="00000000" w:rsidRPr="00000000">
        <w:br w:type="page"/>
      </w:r>
      <w:r w:rsidDel="00000000" w:rsidR="00000000" w:rsidRPr="00000000">
        <w:rPr>
          <w:rtl w:val="0"/>
        </w:rPr>
      </w:r>
    </w:p>
    <w:p w:rsidR="00000000" w:rsidDel="00000000" w:rsidP="00000000" w:rsidRDefault="00000000" w:rsidRPr="00000000" w14:paraId="00000162">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SECTION 6</w:t>
      </w:r>
      <w:r w:rsidDel="00000000" w:rsidR="00000000" w:rsidRPr="00000000">
        <w:rPr>
          <w:rtl w:val="0"/>
        </w:rPr>
      </w:r>
    </w:p>
    <w:p w:rsidR="00000000" w:rsidDel="00000000" w:rsidP="00000000" w:rsidRDefault="00000000" w:rsidRPr="00000000" w14:paraId="00000163">
      <w:pPr>
        <w:pStyle w:val="Heading1"/>
        <w:spacing w:after="160" w:before="480" w:lineRule="auto"/>
        <w:rPr/>
      </w:pPr>
      <w:r w:rsidDel="00000000" w:rsidR="00000000" w:rsidRPr="00000000">
        <w:rPr>
          <w:rtl w:val="0"/>
        </w:rPr>
        <w:t xml:space="preserve">Potential</w:t>
      </w:r>
      <w:r w:rsidDel="00000000" w:rsidR="00000000" w:rsidRPr="00000000">
        <w:rPr>
          <w:rFonts w:ascii="Libre Franklin" w:cs="Libre Franklin" w:eastAsia="Libre Franklin" w:hAnsi="Libre Franklin"/>
          <w:b w:val="1"/>
          <w:bCs w:val="1"/>
          <w:color w:val="1f3d2b"/>
          <w:sz w:val="40"/>
          <w:szCs w:val="40"/>
          <w:rtl w:val="0"/>
        </w:rPr>
        <w:t xml:space="preserve"> North Star metric revisions</w:t>
      </w:r>
      <w:r w:rsidDel="00000000" w:rsidR="00000000" w:rsidRPr="00000000">
        <w:rPr>
          <w:rtl w:val="0"/>
        </w:rPr>
      </w:r>
    </w:p>
    <w:p w:rsidR="00000000" w:rsidDel="00000000" w:rsidP="00000000" w:rsidRDefault="00000000" w:rsidRPr="00000000" w14:paraId="00000164">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Design Session 1 confirmed that all four GP2 metrics are in scope for revision. What follows presents the proposed approach and, where the approach is not yet settled, two or three candidate options for Nina and Research and Evaluation to decide at Design Session 2.</w:t>
      </w:r>
      <w:r w:rsidDel="00000000" w:rsidR="00000000" w:rsidRPr="00000000">
        <w:rPr>
          <w:rtl w:val="0"/>
        </w:rPr>
      </w:r>
    </w:p>
    <w:p w:rsidR="00000000" w:rsidDel="00000000" w:rsidP="00000000" w:rsidRDefault="00000000" w:rsidRPr="00000000" w14:paraId="00000165">
      <w:pPr>
        <w:spacing w:after="80" w:before="0" w:lineRule="auto"/>
        <w:rPr/>
      </w:pP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9b88a" w:space="0" w:sz="6" w:val="single"/>
              <w:left w:color="000000" w:space="0" w:sz="0" w:val="nil"/>
              <w:bottom w:color="000000" w:space="0" w:sz="0" w:val="nil"/>
              <w:right w:color="000000" w:space="0" w:sz="0" w:val="nil"/>
            </w:tcBorders>
            <w:shd w:fill="f4f1ec" w:val="clear"/>
            <w:tcMar>
              <w:top w:w="180.0" w:type="dxa"/>
              <w:left w:w="240.0" w:type="dxa"/>
              <w:bottom w:w="180.0" w:type="dxa"/>
              <w:right w:w="240.0" w:type="dxa"/>
            </w:tcMar>
          </w:tcPr>
          <w:p w:rsidR="00000000" w:rsidDel="00000000" w:rsidP="00000000" w:rsidRDefault="00000000" w:rsidRPr="00000000" w14:paraId="00000166">
            <w:pPr>
              <w:spacing w:after="0" w:before="0" w:lineRule="auto"/>
              <w:rPr/>
            </w:pPr>
            <w:r w:rsidDel="00000000" w:rsidR="00000000" w:rsidRPr="00000000">
              <w:rPr>
                <w:rFonts w:ascii="Libre Franklin" w:cs="Libre Franklin" w:eastAsia="Libre Franklin" w:hAnsi="Libre Franklin"/>
                <w:i w:val="1"/>
                <w:iCs w:val="1"/>
                <w:color w:val="2c3040"/>
                <w:sz w:val="20"/>
                <w:szCs w:val="20"/>
                <w:rtl w:val="0"/>
              </w:rPr>
              <w:t xml:space="preserve">Version note: Options are presented because the headline measurement configuration (Index-led vs. headcount-led vs. co-equal) has not yet been decided. All other metric components can proceed regardless of which option is selected.</w:t>
            </w:r>
            <w:r w:rsidDel="00000000" w:rsidR="00000000" w:rsidRPr="00000000">
              <w:rPr>
                <w:rtl w:val="0"/>
              </w:rPr>
            </w:r>
          </w:p>
        </w:tc>
      </w:tr>
    </w:tbl>
    <w:p w:rsidR="00000000" w:rsidDel="00000000" w:rsidP="00000000" w:rsidRDefault="00000000" w:rsidRPr="00000000" w14:paraId="00000167">
      <w:pPr>
        <w:spacing w:after="120" w:before="0" w:lineRule="auto"/>
        <w:rPr/>
      </w:pPr>
      <w:r w:rsidDel="00000000" w:rsidR="00000000" w:rsidRPr="00000000">
        <w:rPr>
          <w:rtl w:val="0"/>
        </w:rPr>
      </w:r>
    </w:p>
    <w:p w:rsidR="00000000" w:rsidDel="00000000" w:rsidP="00000000" w:rsidRDefault="00000000" w:rsidRPr="00000000" w14:paraId="00000168">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Headline metric: three candidate configurations</w:t>
      </w:r>
      <w:r w:rsidDel="00000000" w:rsidR="00000000" w:rsidRPr="00000000">
        <w:rPr>
          <w:rtl w:val="0"/>
        </w:rPr>
      </w:r>
    </w:p>
    <w:p w:rsidR="00000000" w:rsidDel="00000000" w:rsidP="00000000" w:rsidRDefault="00000000" w:rsidRPr="00000000" w14:paraId="00000169">
      <w:pPr>
        <w:spacing w:after="80" w:before="0" w:lineRule="auto"/>
        <w:rPr/>
      </w:pP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9b88a" w:space="0" w:sz="8" w:val="single"/>
              <w:left w:color="000000" w:space="0" w:sz="0" w:val="nil"/>
              <w:bottom w:color="000000" w:space="0" w:sz="0" w:val="nil"/>
              <w:right w:color="000000" w:space="0" w:sz="0" w:val="nil"/>
            </w:tcBorders>
            <w:shd w:fill="1f3d2b" w:val="clear"/>
            <w:tcMar>
              <w:top w:w="200.0" w:type="dxa"/>
              <w:left w:w="240.0" w:type="dxa"/>
              <w:bottom w:w="200.0" w:type="dxa"/>
              <w:right w:w="240.0" w:type="dxa"/>
            </w:tcMar>
          </w:tcPr>
          <w:p w:rsidR="00000000" w:rsidDel="00000000" w:rsidP="00000000" w:rsidRDefault="00000000" w:rsidRPr="00000000" w14:paraId="0000016A">
            <w:pPr>
              <w:spacing w:after="80" w:before="0" w:lineRule="auto"/>
              <w:rPr/>
            </w:pPr>
            <w:r w:rsidDel="00000000" w:rsidR="00000000" w:rsidRPr="00000000">
              <w:rPr>
                <w:rFonts w:ascii="Courier New" w:cs="Courier New" w:eastAsia="Courier New" w:hAnsi="Courier New"/>
                <w:b w:val="1"/>
                <w:bCs w:val="1"/>
                <w:color w:val="c9b88a"/>
                <w:sz w:val="18"/>
                <w:szCs w:val="18"/>
                <w:rtl w:val="0"/>
              </w:rPr>
              <w:t xml:space="preserve">Option A  </w:t>
            </w:r>
            <w:r w:rsidDel="00000000" w:rsidR="00000000" w:rsidRPr="00000000">
              <w:rPr>
                <w:rFonts w:ascii="Libre Franklin" w:cs="Libre Franklin" w:eastAsia="Libre Franklin" w:hAnsi="Libre Franklin"/>
                <w:b w:val="1"/>
                <w:bCs w:val="1"/>
                <w:color w:val="ffffff"/>
                <w:sz w:val="22"/>
                <w:szCs w:val="22"/>
                <w:rtl w:val="0"/>
              </w:rPr>
              <w:t xml:space="preserve">Index-led </w:t>
            </w:r>
            <w:r w:rsidDel="00000000" w:rsidR="00000000" w:rsidRPr="00000000">
              <w:rPr>
                <w:rtl w:val="0"/>
              </w:rPr>
            </w:r>
          </w:p>
          <w:p w:rsidR="00000000" w:rsidDel="00000000" w:rsidP="00000000" w:rsidRDefault="00000000" w:rsidRPr="00000000" w14:paraId="0000016B">
            <w:pPr>
              <w:spacing w:after="80" w:before="0" w:lineRule="auto"/>
              <w:rPr/>
            </w:pPr>
            <w:r w:rsidDel="00000000" w:rsidR="00000000" w:rsidRPr="00000000">
              <w:rPr>
                <w:rFonts w:ascii="Courier New" w:cs="Courier New" w:eastAsia="Courier New" w:hAnsi="Courier New"/>
                <w:color w:val="c9b88a"/>
                <w:sz w:val="16"/>
                <w:szCs w:val="16"/>
                <w:rtl w:val="0"/>
              </w:rPr>
              <w:t xml:space="preserve">Headline:  </w:t>
            </w:r>
            <w:r w:rsidDel="00000000" w:rsidR="00000000" w:rsidRPr="00000000">
              <w:rPr>
                <w:rFonts w:ascii="Libre Franklin" w:cs="Libre Franklin" w:eastAsia="Libre Franklin" w:hAnsi="Libre Franklin"/>
                <w:color w:val="f4f1ec"/>
                <w:sz w:val="20"/>
                <w:szCs w:val="20"/>
                <w:rtl w:val="0"/>
              </w:rPr>
              <w:t xml:space="preserve">By 2029, triple the Apprenticeship Ecosystem Influence Index (AEII) from its 2026 baseline, with verified milestone events spanning at least five of the six channels and adoption-and-scale events comprising a rising share of the total, on a credible forecast trajectory toward [N] net attributed apprentices.</w:t>
            </w:r>
            <w:r w:rsidDel="00000000" w:rsidR="00000000" w:rsidRPr="00000000">
              <w:rPr>
                <w:rtl w:val="0"/>
              </w:rPr>
            </w:r>
          </w:p>
          <w:p w:rsidR="00000000" w:rsidDel="00000000" w:rsidP="00000000" w:rsidRDefault="00000000" w:rsidRPr="00000000" w14:paraId="0000016C">
            <w:pPr>
              <w:spacing w:after="80" w:before="0" w:lineRule="auto"/>
              <w:rPr/>
            </w:pPr>
            <w:r w:rsidDel="00000000" w:rsidR="00000000" w:rsidRPr="00000000">
              <w:rPr>
                <w:rFonts w:ascii="Courier New" w:cs="Courier New" w:eastAsia="Courier New" w:hAnsi="Courier New"/>
                <w:color w:val="c9b88a"/>
                <w:sz w:val="16"/>
                <w:szCs w:val="16"/>
                <w:rtl w:val="0"/>
              </w:rPr>
              <w:t xml:space="preserve">Rationale:  </w:t>
            </w:r>
            <w:r w:rsidDel="00000000" w:rsidR="00000000" w:rsidRPr="00000000">
              <w:rPr>
                <w:rFonts w:ascii="Libre Franklin" w:cs="Libre Franklin" w:eastAsia="Libre Franklin" w:hAnsi="Libre Franklin"/>
                <w:color w:val="f4f1ec"/>
                <w:sz w:val="20"/>
                <w:szCs w:val="20"/>
                <w:rtl w:val="0"/>
              </w:rPr>
              <w:t xml:space="preserve">Every channel feeds it, target is settable before census, breadth coverage rule prevents grantmaking from dominating. Headcount stays as anchor and accountability check.</w:t>
            </w:r>
            <w:r w:rsidDel="00000000" w:rsidR="00000000" w:rsidRPr="00000000">
              <w:rPr>
                <w:rtl w:val="0"/>
              </w:rPr>
            </w:r>
          </w:p>
          <w:p w:rsidR="00000000" w:rsidDel="00000000" w:rsidP="00000000" w:rsidRDefault="00000000" w:rsidRPr="00000000" w14:paraId="0000016D">
            <w:pPr>
              <w:spacing w:after="80" w:before="0" w:lineRule="auto"/>
              <w:rPr/>
            </w:pPr>
            <w:r w:rsidDel="00000000" w:rsidR="00000000" w:rsidRPr="00000000">
              <w:rPr>
                <w:rFonts w:ascii="Courier New" w:cs="Courier New" w:eastAsia="Courier New" w:hAnsi="Courier New"/>
                <w:color w:val="c9b88a"/>
                <w:sz w:val="16"/>
                <w:szCs w:val="16"/>
                <w:rtl w:val="0"/>
              </w:rPr>
              <w:t xml:space="preserve">Trade-off:  </w:t>
            </w:r>
            <w:r w:rsidDel="00000000" w:rsidR="00000000" w:rsidRPr="00000000">
              <w:rPr>
                <w:rFonts w:ascii="Libre Franklin" w:cs="Libre Franklin" w:eastAsia="Libre Franklin" w:hAnsi="Libre Franklin"/>
                <w:color w:val="f4f1ec"/>
                <w:sz w:val="20"/>
                <w:szCs w:val="20"/>
                <w:rtl w:val="0"/>
              </w:rPr>
              <w:t xml:space="preserve">An index of our own activity, not an outcome. Requires defending weights. Communication cost with people-helped audiences.</w:t>
            </w:r>
            <w:r w:rsidDel="00000000" w:rsidR="00000000" w:rsidRPr="00000000">
              <w:rPr>
                <w:rtl w:val="0"/>
              </w:rPr>
            </w:r>
          </w:p>
        </w:tc>
      </w:tr>
    </w:tbl>
    <w:p w:rsidR="00000000" w:rsidDel="00000000" w:rsidP="00000000" w:rsidRDefault="00000000" w:rsidRPr="00000000" w14:paraId="0000016E">
      <w:pPr>
        <w:spacing w:after="120" w:before="0" w:lineRule="auto"/>
        <w:rPr/>
      </w:pP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9b88a" w:space="0" w:sz="8" w:val="single"/>
              <w:left w:color="000000" w:space="0" w:sz="0" w:val="nil"/>
              <w:bottom w:color="000000" w:space="0" w:sz="0" w:val="nil"/>
              <w:right w:color="000000" w:space="0" w:sz="0" w:val="nil"/>
            </w:tcBorders>
            <w:shd w:fill="2c3040" w:val="clear"/>
            <w:tcMar>
              <w:top w:w="200.0" w:type="dxa"/>
              <w:left w:w="240.0" w:type="dxa"/>
              <w:bottom w:w="200.0" w:type="dxa"/>
              <w:right w:w="240.0" w:type="dxa"/>
            </w:tcMar>
          </w:tcPr>
          <w:p w:rsidR="00000000" w:rsidDel="00000000" w:rsidP="00000000" w:rsidRDefault="00000000" w:rsidRPr="00000000" w14:paraId="0000016F">
            <w:pPr>
              <w:spacing w:after="80" w:before="0" w:lineRule="auto"/>
              <w:rPr/>
            </w:pPr>
            <w:r w:rsidDel="00000000" w:rsidR="00000000" w:rsidRPr="00000000">
              <w:rPr>
                <w:rFonts w:ascii="Courier New" w:cs="Courier New" w:eastAsia="Courier New" w:hAnsi="Courier New"/>
                <w:b w:val="1"/>
                <w:bCs w:val="1"/>
                <w:color w:val="c9b88a"/>
                <w:sz w:val="18"/>
                <w:szCs w:val="18"/>
                <w:rtl w:val="0"/>
              </w:rPr>
              <w:t xml:space="preserve">Option B  </w:t>
            </w:r>
            <w:r w:rsidDel="00000000" w:rsidR="00000000" w:rsidRPr="00000000">
              <w:rPr>
                <w:rFonts w:ascii="Libre Franklin" w:cs="Libre Franklin" w:eastAsia="Libre Franklin" w:hAnsi="Libre Franklin"/>
                <w:b w:val="1"/>
                <w:bCs w:val="1"/>
                <w:color w:val="ffffff"/>
                <w:sz w:val="22"/>
                <w:szCs w:val="22"/>
                <w:rtl w:val="0"/>
              </w:rPr>
              <w:t xml:space="preserve">Headcount-led</w:t>
            </w:r>
            <w:r w:rsidDel="00000000" w:rsidR="00000000" w:rsidRPr="00000000">
              <w:rPr>
                <w:rtl w:val="0"/>
              </w:rPr>
            </w:r>
          </w:p>
          <w:p w:rsidR="00000000" w:rsidDel="00000000" w:rsidP="00000000" w:rsidRDefault="00000000" w:rsidRPr="00000000" w14:paraId="00000170">
            <w:pPr>
              <w:spacing w:after="80" w:before="0" w:lineRule="auto"/>
              <w:rPr/>
            </w:pPr>
            <w:r w:rsidDel="00000000" w:rsidR="00000000" w:rsidRPr="00000000">
              <w:rPr>
                <w:rFonts w:ascii="Courier New" w:cs="Courier New" w:eastAsia="Courier New" w:hAnsi="Courier New"/>
                <w:color w:val="c9b88a"/>
                <w:sz w:val="16"/>
                <w:szCs w:val="16"/>
                <w:rtl w:val="0"/>
              </w:rPr>
              <w:t xml:space="preserve">Headline:  </w:t>
            </w:r>
            <w:r w:rsidDel="00000000" w:rsidR="00000000" w:rsidRPr="00000000">
              <w:rPr>
                <w:rFonts w:ascii="Libre Franklin" w:cs="Libre Franklin" w:eastAsia="Libre Franklin" w:hAnsi="Libre Franklin"/>
                <w:color w:val="f4f1ec"/>
                <w:sz w:val="20"/>
                <w:szCs w:val="20"/>
                <w:rtl w:val="0"/>
              </w:rPr>
              <w:t xml:space="preserve">By 2029, expand net attributed technology-focused apprenticeship opportunities to [N], directly or through ecosystem influence - with attribution discounted for share, funging, and confidence tier - drawing on baseline established by the 2026 census.</w:t>
            </w:r>
            <w:r w:rsidDel="00000000" w:rsidR="00000000" w:rsidRPr="00000000">
              <w:rPr>
                <w:rtl w:val="0"/>
              </w:rPr>
            </w:r>
          </w:p>
          <w:p w:rsidR="00000000" w:rsidDel="00000000" w:rsidP="00000000" w:rsidRDefault="00000000" w:rsidRPr="00000000" w14:paraId="00000171">
            <w:pPr>
              <w:spacing w:after="80" w:before="0" w:lineRule="auto"/>
              <w:rPr/>
            </w:pPr>
            <w:r w:rsidDel="00000000" w:rsidR="00000000" w:rsidRPr="00000000">
              <w:rPr>
                <w:rFonts w:ascii="Courier New" w:cs="Courier New" w:eastAsia="Courier New" w:hAnsi="Courier New"/>
                <w:color w:val="c9b88a"/>
                <w:sz w:val="16"/>
                <w:szCs w:val="16"/>
                <w:rtl w:val="0"/>
              </w:rPr>
              <w:t xml:space="preserve">Rationale:  </w:t>
            </w:r>
            <w:r w:rsidDel="00000000" w:rsidR="00000000" w:rsidRPr="00000000">
              <w:rPr>
                <w:rFonts w:ascii="Libre Franklin" w:cs="Libre Franklin" w:eastAsia="Libre Franklin" w:hAnsi="Libre Franklin"/>
                <w:color w:val="f4f1ec"/>
                <w:sz w:val="20"/>
                <w:szCs w:val="20"/>
                <w:rtl w:val="0"/>
              </w:rPr>
              <w:t xml:space="preserve">The literal goal language; legible to any audience; validates against DOL and ILO standards; outcome not activity.</w:t>
            </w:r>
            <w:r w:rsidDel="00000000" w:rsidR="00000000" w:rsidRPr="00000000">
              <w:rPr>
                <w:rtl w:val="0"/>
              </w:rPr>
            </w:r>
          </w:p>
          <w:p w:rsidR="00000000" w:rsidDel="00000000" w:rsidP="00000000" w:rsidRDefault="00000000" w:rsidRPr="00000000" w14:paraId="00000172">
            <w:pPr>
              <w:spacing w:after="80" w:before="0" w:lineRule="auto"/>
              <w:rPr/>
            </w:pPr>
            <w:r w:rsidDel="00000000" w:rsidR="00000000" w:rsidRPr="00000000">
              <w:rPr>
                <w:rFonts w:ascii="Courier New" w:cs="Courier New" w:eastAsia="Courier New" w:hAnsi="Courier New"/>
                <w:color w:val="c9b88a"/>
                <w:sz w:val="16"/>
                <w:szCs w:val="16"/>
                <w:rtl w:val="0"/>
              </w:rPr>
              <w:t xml:space="preserve">Trade-off:  </w:t>
            </w:r>
            <w:r w:rsidDel="00000000" w:rsidR="00000000" w:rsidRPr="00000000">
              <w:rPr>
                <w:rFonts w:ascii="Libre Franklin" w:cs="Libre Franklin" w:eastAsia="Libre Franklin" w:hAnsi="Libre Franklin"/>
                <w:color w:val="f4f1ec"/>
                <w:sz w:val="20"/>
                <w:szCs w:val="20"/>
                <w:rtl w:val="0"/>
              </w:rPr>
              <w:t xml:space="preserve">Lagging and slow; no defensible 3-year number until census completes; soft channels stay invisible in the headline for years; drifts toward grants tally.</w:t>
            </w:r>
            <w:r w:rsidDel="00000000" w:rsidR="00000000" w:rsidRPr="00000000">
              <w:rPr>
                <w:rtl w:val="0"/>
              </w:rPr>
            </w:r>
          </w:p>
        </w:tc>
      </w:tr>
    </w:tbl>
    <w:p w:rsidR="00000000" w:rsidDel="00000000" w:rsidP="00000000" w:rsidRDefault="00000000" w:rsidRPr="00000000" w14:paraId="00000173">
      <w:pPr>
        <w:spacing w:after="120" w:before="0" w:lineRule="auto"/>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9b88a" w:space="0" w:sz="8" w:val="single"/>
              <w:left w:color="000000" w:space="0" w:sz="0" w:val="nil"/>
              <w:bottom w:color="000000" w:space="0" w:sz="0" w:val="nil"/>
              <w:right w:color="000000" w:space="0" w:sz="0" w:val="nil"/>
            </w:tcBorders>
            <w:shd w:fill="7e8e79" w:val="clear"/>
            <w:tcMar>
              <w:top w:w="200.0" w:type="dxa"/>
              <w:left w:w="240.0" w:type="dxa"/>
              <w:bottom w:w="200.0" w:type="dxa"/>
              <w:right w:w="240.0" w:type="dxa"/>
            </w:tcMar>
          </w:tcPr>
          <w:p w:rsidR="00000000" w:rsidDel="00000000" w:rsidP="00000000" w:rsidRDefault="00000000" w:rsidRPr="00000000" w14:paraId="00000174">
            <w:pPr>
              <w:spacing w:after="80" w:before="0" w:lineRule="auto"/>
              <w:rPr/>
            </w:pPr>
            <w:r w:rsidDel="00000000" w:rsidR="00000000" w:rsidRPr="00000000">
              <w:rPr>
                <w:rFonts w:ascii="Courier New" w:cs="Courier New" w:eastAsia="Courier New" w:hAnsi="Courier New"/>
                <w:b w:val="1"/>
                <w:bCs w:val="1"/>
                <w:color w:val="c9b88a"/>
                <w:sz w:val="18"/>
                <w:szCs w:val="18"/>
                <w:rtl w:val="0"/>
              </w:rPr>
              <w:t xml:space="preserve">Option C  </w:t>
            </w:r>
            <w:r w:rsidDel="00000000" w:rsidR="00000000" w:rsidRPr="00000000">
              <w:rPr>
                <w:rFonts w:ascii="Libre Franklin" w:cs="Libre Franklin" w:eastAsia="Libre Franklin" w:hAnsi="Libre Franklin"/>
                <w:b w:val="1"/>
                <w:bCs w:val="1"/>
                <w:color w:val="ffffff"/>
                <w:sz w:val="22"/>
                <w:szCs w:val="22"/>
                <w:rtl w:val="0"/>
              </w:rPr>
              <w:t xml:space="preserve">Co-equal (AEII and headcount reported as joint headline)</w:t>
            </w:r>
            <w:r w:rsidDel="00000000" w:rsidR="00000000" w:rsidRPr="00000000">
              <w:rPr>
                <w:rtl w:val="0"/>
              </w:rPr>
            </w:r>
          </w:p>
          <w:p w:rsidR="00000000" w:rsidDel="00000000" w:rsidP="00000000" w:rsidRDefault="00000000" w:rsidRPr="00000000" w14:paraId="00000175">
            <w:pPr>
              <w:spacing w:after="80" w:before="0" w:lineRule="auto"/>
              <w:rPr/>
            </w:pPr>
            <w:r w:rsidDel="00000000" w:rsidR="00000000" w:rsidRPr="00000000">
              <w:rPr>
                <w:rFonts w:ascii="Courier New" w:cs="Courier New" w:eastAsia="Courier New" w:hAnsi="Courier New"/>
                <w:color w:val="c9b88a"/>
                <w:sz w:val="16"/>
                <w:szCs w:val="16"/>
                <w:rtl w:val="0"/>
              </w:rPr>
              <w:t xml:space="preserve">Headline:  </w:t>
            </w:r>
            <w:r w:rsidDel="00000000" w:rsidR="00000000" w:rsidRPr="00000000">
              <w:rPr>
                <w:rFonts w:ascii="Libre Franklin" w:cs="Libre Franklin" w:eastAsia="Libre Franklin" w:hAnsi="Libre Franklin"/>
                <w:color w:val="f4f1ec"/>
                <w:sz w:val="20"/>
                <w:szCs w:val="20"/>
                <w:rtl w:val="0"/>
              </w:rPr>
              <w:t xml:space="preserve">By 2029: (a) triple the Apprenticeship Ecosystem Influence Index from its 2026 baseline, spanning at least five channels; and (b) expand net attributed apprenticeships to [N] per the 2026 census baseline.</w:t>
            </w:r>
            <w:r w:rsidDel="00000000" w:rsidR="00000000" w:rsidRPr="00000000">
              <w:rPr>
                <w:rtl w:val="0"/>
              </w:rPr>
            </w:r>
          </w:p>
          <w:p w:rsidR="00000000" w:rsidDel="00000000" w:rsidP="00000000" w:rsidRDefault="00000000" w:rsidRPr="00000000" w14:paraId="00000176">
            <w:pPr>
              <w:spacing w:after="80" w:before="0" w:lineRule="auto"/>
              <w:rPr/>
            </w:pPr>
            <w:r w:rsidDel="00000000" w:rsidR="00000000" w:rsidRPr="00000000">
              <w:rPr>
                <w:rFonts w:ascii="Courier New" w:cs="Courier New" w:eastAsia="Courier New" w:hAnsi="Courier New"/>
                <w:color w:val="c9b88a"/>
                <w:sz w:val="16"/>
                <w:szCs w:val="16"/>
                <w:rtl w:val="0"/>
              </w:rPr>
              <w:t xml:space="preserve">Rationale:  </w:t>
            </w:r>
            <w:r w:rsidDel="00000000" w:rsidR="00000000" w:rsidRPr="00000000">
              <w:rPr>
                <w:rFonts w:ascii="Libre Franklin" w:cs="Libre Franklin" w:eastAsia="Libre Franklin" w:hAnsi="Libre Franklin"/>
                <w:color w:val="f4f1ec"/>
                <w:sz w:val="20"/>
                <w:szCs w:val="20"/>
                <w:rtl w:val="0"/>
              </w:rPr>
              <w:t xml:space="preserve">Most complete picture; both instruments visible to leadership.</w:t>
            </w:r>
            <w:r w:rsidDel="00000000" w:rsidR="00000000" w:rsidRPr="00000000">
              <w:rPr>
                <w:rtl w:val="0"/>
              </w:rPr>
            </w:r>
          </w:p>
          <w:p w:rsidR="00000000" w:rsidDel="00000000" w:rsidP="00000000" w:rsidRDefault="00000000" w:rsidRPr="00000000" w14:paraId="00000177">
            <w:pPr>
              <w:spacing w:after="80" w:before="0" w:lineRule="auto"/>
              <w:rPr/>
            </w:pPr>
            <w:r w:rsidDel="00000000" w:rsidR="00000000" w:rsidRPr="00000000">
              <w:rPr>
                <w:rFonts w:ascii="Courier New" w:cs="Courier New" w:eastAsia="Courier New" w:hAnsi="Courier New"/>
                <w:color w:val="c9b88a"/>
                <w:sz w:val="16"/>
                <w:szCs w:val="16"/>
                <w:rtl w:val="0"/>
              </w:rPr>
              <w:t xml:space="preserve">Trade-off:  </w:t>
            </w:r>
            <w:r w:rsidDel="00000000" w:rsidR="00000000" w:rsidRPr="00000000">
              <w:rPr>
                <w:rFonts w:ascii="Libre Franklin" w:cs="Libre Franklin" w:eastAsia="Libre Franklin" w:hAnsi="Libre Franklin"/>
                <w:color w:val="f4f1ec"/>
                <w:sz w:val="20"/>
                <w:szCs w:val="20"/>
                <w:rtl w:val="0"/>
              </w:rPr>
              <w:t xml:space="preserve">Hardest to communicate as one number; no single figure to anchor the goal; two targets may create confusion about priority.</w:t>
            </w:r>
            <w:r w:rsidDel="00000000" w:rsidR="00000000" w:rsidRPr="00000000">
              <w:rPr>
                <w:rtl w:val="0"/>
              </w:rPr>
            </w:r>
          </w:p>
        </w:tc>
      </w:tr>
    </w:tbl>
    <w:p w:rsidR="00000000" w:rsidDel="00000000" w:rsidP="00000000" w:rsidRDefault="00000000" w:rsidRPr="00000000" w14:paraId="00000178">
      <w:pPr>
        <w:spacing w:after="120" w:before="0" w:lineRule="auto"/>
        <w:rPr/>
      </w:pPr>
      <w:r w:rsidDel="00000000" w:rsidR="00000000" w:rsidRPr="00000000">
        <w:rPr>
          <w:rtl w:val="0"/>
        </w:rPr>
      </w:r>
    </w:p>
    <w:p w:rsidR="00000000" w:rsidDel="00000000" w:rsidP="00000000" w:rsidRDefault="00000000" w:rsidRPr="00000000" w14:paraId="00000179">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Alternative metrics: </w:t>
      </w:r>
      <w:r w:rsidDel="00000000" w:rsidR="00000000" w:rsidRPr="00000000">
        <w:rPr>
          <w:rtl w:val="0"/>
        </w:rPr>
        <w:t xml:space="preserve">potential</w:t>
      </w:r>
      <w:r w:rsidDel="00000000" w:rsidR="00000000" w:rsidRPr="00000000">
        <w:rPr>
          <w:rFonts w:ascii="Libre Franklin" w:cs="Libre Franklin" w:eastAsia="Libre Franklin" w:hAnsi="Libre Franklin"/>
          <w:b w:val="1"/>
          <w:bCs w:val="1"/>
          <w:color w:val="1f3d2b"/>
          <w:sz w:val="26"/>
          <w:szCs w:val="26"/>
          <w:rtl w:val="0"/>
        </w:rPr>
        <w:t xml:space="preserve"> revisions</w:t>
      </w:r>
      <w:r w:rsidDel="00000000" w:rsidR="00000000" w:rsidRPr="00000000">
        <w:rPr>
          <w:rtl w:val="0"/>
        </w:rPr>
      </w:r>
    </w:p>
    <w:p w:rsidR="00000000" w:rsidDel="00000000" w:rsidP="00000000" w:rsidRDefault="00000000" w:rsidRPr="00000000" w14:paraId="0000017A">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These apply regardless of the headline configuration chosen.</w:t>
      </w:r>
      <w:r w:rsidDel="00000000" w:rsidR="00000000" w:rsidRPr="00000000">
        <w:rPr>
          <w:rtl w:val="0"/>
        </w:rPr>
      </w:r>
    </w:p>
    <w:p w:rsidR="00000000" w:rsidDel="00000000" w:rsidP="00000000" w:rsidRDefault="00000000" w:rsidRPr="00000000" w14:paraId="0000017B">
      <w:pPr>
        <w:spacing w:after="80" w:before="0" w:lineRule="auto"/>
        <w:rPr/>
      </w:pPr>
      <w:r w:rsidDel="00000000" w:rsidR="00000000" w:rsidRPr="00000000">
        <w:rPr>
          <w:rtl w:val="0"/>
        </w:rPr>
      </w:r>
    </w:p>
    <w:p w:rsidR="00000000" w:rsidDel="00000000" w:rsidP="00000000" w:rsidRDefault="00000000" w:rsidRPr="00000000" w14:paraId="0000017C">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GP2-AM1 (REVISED)</w:t>
      </w:r>
      <w:r w:rsidDel="00000000" w:rsidR="00000000" w:rsidRPr="00000000">
        <w:rPr>
          <w:rtl w:val="0"/>
        </w:rPr>
      </w:r>
    </w:p>
    <w:p w:rsidR="00000000" w:rsidDel="00000000" w:rsidP="00000000" w:rsidRDefault="00000000" w:rsidRPr="00000000" w14:paraId="0000017D">
      <w:pPr>
        <w:spacing w:after="80" w:before="240" w:lineRule="auto"/>
        <w:rPr/>
      </w:pPr>
      <w:r w:rsidDel="00000000" w:rsidR="00000000" w:rsidRPr="00000000">
        <w:rPr>
          <w:rFonts w:ascii="Libre Franklin" w:cs="Libre Franklin" w:eastAsia="Libre Franklin" w:hAnsi="Libre Franklin"/>
          <w:b w:val="1"/>
          <w:bCs w:val="1"/>
          <w:color w:val="2c3040"/>
          <w:sz w:val="22"/>
          <w:szCs w:val="22"/>
          <w:rtl w:val="0"/>
        </w:rPr>
        <w:t xml:space="preserve">From: completion rate. To: completion rate plus ecosystem quality contribution.</w:t>
      </w:r>
      <w:r w:rsidDel="00000000" w:rsidR="00000000" w:rsidRPr="00000000">
        <w:rPr>
          <w:rtl w:val="0"/>
        </w:rPr>
      </w:r>
    </w:p>
    <w:p w:rsidR="00000000" w:rsidDel="00000000" w:rsidP="00000000" w:rsidRDefault="00000000" w:rsidRPr="00000000" w14:paraId="0000017E">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GP2-AM1 currently tracks program completion for Google-run cohorts. The revised version retains that but adds a second track for ecosystem quality contribution: the marginal improvement in completion rate attributable to Google.org-recommended practices in non-Google programs.</w:t>
      </w:r>
      <w:r w:rsidDel="00000000" w:rsidR="00000000" w:rsidRPr="00000000">
        <w:rPr>
          <w:rtl w:val="0"/>
        </w:rPr>
      </w:r>
    </w:p>
    <w:p w:rsidR="00000000" w:rsidDel="00000000" w:rsidP="00000000" w:rsidRDefault="00000000" w:rsidRPr="00000000" w14:paraId="0000017F">
      <w:pPr>
        <w:spacing w:after="80" w:before="0" w:lineRule="auto"/>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80">
            <w:pPr>
              <w:rPr/>
            </w:pPr>
            <w:r w:rsidDel="00000000" w:rsidR="00000000" w:rsidRPr="00000000">
              <w:rPr>
                <w:rFonts w:ascii="Libre Franklin" w:cs="Libre Franklin" w:eastAsia="Libre Franklin" w:hAnsi="Libre Franklin"/>
                <w:b w:val="1"/>
                <w:bCs w:val="1"/>
                <w:color w:val="ffffff"/>
                <w:sz w:val="18"/>
                <w:szCs w:val="18"/>
                <w:rtl w:val="0"/>
              </w:rPr>
              <w:t xml:space="preserve">Track</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2c3040" w:val="clear"/>
            <w:tcMar>
              <w:top w:w="100.0" w:type="dxa"/>
              <w:left w:w="160.0" w:type="dxa"/>
              <w:bottom w:w="100.0" w:type="dxa"/>
              <w:right w:w="160.0" w:type="dxa"/>
            </w:tcMar>
          </w:tcPr>
          <w:p w:rsidR="00000000" w:rsidDel="00000000" w:rsidP="00000000" w:rsidRDefault="00000000" w:rsidRPr="00000000" w14:paraId="00000181">
            <w:pPr>
              <w:rPr/>
            </w:pPr>
            <w:r w:rsidDel="00000000" w:rsidR="00000000" w:rsidRPr="00000000">
              <w:rPr>
                <w:rFonts w:ascii="Libre Franklin" w:cs="Libre Franklin" w:eastAsia="Libre Franklin" w:hAnsi="Libre Franklin"/>
                <w:b w:val="1"/>
                <w:bCs w:val="1"/>
                <w:color w:val="c9b88a"/>
                <w:sz w:val="18"/>
                <w:szCs w:val="18"/>
                <w:rtl w:val="0"/>
              </w:rPr>
              <w:t xml:space="preserve">Proposed language and target</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82">
            <w:pPr>
              <w:rPr/>
            </w:pPr>
            <w:r w:rsidDel="00000000" w:rsidR="00000000" w:rsidRPr="00000000">
              <w:rPr>
                <w:rFonts w:ascii="Libre Franklin" w:cs="Libre Franklin" w:eastAsia="Libre Franklin" w:hAnsi="Libre Franklin"/>
                <w:b w:val="0"/>
                <w:bCs w:val="0"/>
                <w:color w:val="2c3040"/>
                <w:sz w:val="20"/>
                <w:szCs w:val="20"/>
                <w:rtl w:val="0"/>
              </w:rPr>
              <w:t xml:space="preserve">A: Program track (retained)</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83">
            <w:pPr>
              <w:rPr/>
            </w:pPr>
            <w:r w:rsidDel="00000000" w:rsidR="00000000" w:rsidRPr="00000000">
              <w:rPr>
                <w:rFonts w:ascii="Libre Franklin" w:cs="Libre Franklin" w:eastAsia="Libre Franklin" w:hAnsi="Libre Franklin"/>
                <w:b w:val="0"/>
                <w:bCs w:val="0"/>
                <w:color w:val="2c3040"/>
                <w:sz w:val="20"/>
                <w:szCs w:val="20"/>
                <w:rtl w:val="0"/>
              </w:rPr>
              <w:t xml:space="preserve">90% of Google-run and Google-funded apprentice cohorts complete the program (retained from current AM1).</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84">
            <w:pPr>
              <w:rPr/>
            </w:pPr>
            <w:r w:rsidDel="00000000" w:rsidR="00000000" w:rsidRPr="00000000">
              <w:rPr>
                <w:rFonts w:ascii="Libre Franklin" w:cs="Libre Franklin" w:eastAsia="Libre Franklin" w:hAnsi="Libre Franklin"/>
                <w:b w:val="0"/>
                <w:bCs w:val="0"/>
                <w:color w:val="2c3040"/>
                <w:sz w:val="20"/>
                <w:szCs w:val="20"/>
                <w:rtl w:val="0"/>
              </w:rPr>
              <w:t xml:space="preserve">B: Ecosystem quality track (new)</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85">
            <w:pPr>
              <w:rPr/>
            </w:pPr>
            <w:r w:rsidDel="00000000" w:rsidR="00000000" w:rsidRPr="00000000">
              <w:rPr>
                <w:rFonts w:ascii="Libre Franklin" w:cs="Libre Franklin" w:eastAsia="Libre Franklin" w:hAnsi="Libre Franklin"/>
                <w:b w:val="0"/>
                <w:bCs w:val="0"/>
                <w:color w:val="2c3040"/>
                <w:sz w:val="20"/>
                <w:szCs w:val="20"/>
                <w:rtl w:val="0"/>
              </w:rPr>
              <w:t xml:space="preserve">In programs where Google.org recommended a practice change, document completion rate before and after adoption. Track marginal improvement across a sample of ecosystem-influenced programs annually.</w:t>
            </w:r>
            <w:r w:rsidDel="00000000" w:rsidR="00000000" w:rsidRPr="00000000">
              <w:rPr>
                <w:rtl w:val="0"/>
              </w:rPr>
            </w:r>
          </w:p>
        </w:tc>
      </w:tr>
    </w:tbl>
    <w:p w:rsidR="00000000" w:rsidDel="00000000" w:rsidP="00000000" w:rsidRDefault="00000000" w:rsidRPr="00000000" w14:paraId="00000186">
      <w:pPr>
        <w:spacing w:after="80" w:before="0" w:lineRule="auto"/>
        <w:rPr/>
      </w:pPr>
      <w:r w:rsidDel="00000000" w:rsidR="00000000" w:rsidRPr="00000000">
        <w:rPr>
          <w:rtl w:val="0"/>
        </w:rPr>
      </w:r>
    </w:p>
    <w:p w:rsidR="00000000" w:rsidDel="00000000" w:rsidP="00000000" w:rsidRDefault="00000000" w:rsidRPr="00000000" w14:paraId="00000187">
      <w:pPr>
        <w:spacing w:after="140" w:before="0" w:lineRule="auto"/>
        <w:rPr/>
      </w:pPr>
      <w:r w:rsidDel="00000000" w:rsidR="00000000" w:rsidRPr="00000000">
        <w:rPr>
          <w:rFonts w:ascii="Libre Franklin" w:cs="Libre Franklin" w:eastAsia="Libre Franklin" w:hAnsi="Libre Franklin"/>
          <w:b w:val="0"/>
          <w:bCs w:val="0"/>
          <w:i w:val="1"/>
          <w:iCs w:val="1"/>
          <w:color w:val="2c3040"/>
          <w:sz w:val="20"/>
          <w:szCs w:val="20"/>
          <w:rtl w:val="0"/>
        </w:rPr>
        <w:t xml:space="preserve">Rationale from session: Spencer raised the marginal quality model (Swiss example) where a Google.org-recommended change, such as pairing a mentor with each apprentice, moves completion rates from 80% to 85%. That 5-point lift is attributable and defensible without claiming to have created the program.</w:t>
      </w:r>
      <w:r w:rsidDel="00000000" w:rsidR="00000000" w:rsidRPr="00000000">
        <w:rPr>
          <w:rtl w:val="0"/>
        </w:rPr>
      </w:r>
    </w:p>
    <w:p w:rsidR="00000000" w:rsidDel="00000000" w:rsidP="00000000" w:rsidRDefault="00000000" w:rsidRPr="00000000" w14:paraId="00000188">
      <w:pPr>
        <w:spacing w:after="120" w:before="0" w:lineRule="auto"/>
        <w:rPr/>
      </w:pPr>
      <w:r w:rsidDel="00000000" w:rsidR="00000000" w:rsidRPr="00000000">
        <w:rPr>
          <w:rtl w:val="0"/>
        </w:rPr>
      </w:r>
    </w:p>
    <w:p w:rsidR="00000000" w:rsidDel="00000000" w:rsidP="00000000" w:rsidRDefault="00000000" w:rsidRPr="00000000" w14:paraId="00000189">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GP2-AM2 (REVISED)</w:t>
      </w:r>
      <w:r w:rsidDel="00000000" w:rsidR="00000000" w:rsidRPr="00000000">
        <w:rPr>
          <w:rtl w:val="0"/>
        </w:rPr>
      </w:r>
    </w:p>
    <w:p w:rsidR="00000000" w:rsidDel="00000000" w:rsidP="00000000" w:rsidRDefault="00000000" w:rsidRPr="00000000" w14:paraId="0000018A">
      <w:pPr>
        <w:spacing w:after="80" w:before="240" w:lineRule="auto"/>
        <w:rPr/>
      </w:pPr>
      <w:r w:rsidDel="00000000" w:rsidR="00000000" w:rsidRPr="00000000">
        <w:rPr>
          <w:rFonts w:ascii="Libre Franklin" w:cs="Libre Franklin" w:eastAsia="Libre Franklin" w:hAnsi="Libre Franklin"/>
          <w:b w:val="1"/>
          <w:bCs w:val="1"/>
          <w:color w:val="2c3040"/>
          <w:sz w:val="22"/>
          <w:szCs w:val="22"/>
          <w:rtl w:val="0"/>
        </w:rPr>
        <w:t xml:space="preserve">From: apprentice confidence. To: meaningful opportunity rate, with ecosystem track.</w:t>
      </w:r>
      <w:r w:rsidDel="00000000" w:rsidR="00000000" w:rsidRPr="00000000">
        <w:rPr>
          <w:rtl w:val="0"/>
        </w:rPr>
      </w:r>
    </w:p>
    <w:p w:rsidR="00000000" w:rsidDel="00000000" w:rsidP="00000000" w:rsidRDefault="00000000" w:rsidRPr="00000000" w14:paraId="0000018B">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Nina noted that the 90% confidence metric "is typically used as a program health metric" and was flagged as a potential swap-out if an ecosystem metric could be added. Proposed revision retains confidence as a program health indicator (internal use) and promotes meaningful opportunity rate to the alternative metric slot with an ecosystem extension.</w:t>
      </w:r>
      <w:r w:rsidDel="00000000" w:rsidR="00000000" w:rsidRPr="00000000">
        <w:rPr>
          <w:rtl w:val="0"/>
        </w:rPr>
      </w:r>
    </w:p>
    <w:p w:rsidR="00000000" w:rsidDel="00000000" w:rsidP="00000000" w:rsidRDefault="00000000" w:rsidRPr="00000000" w14:paraId="0000018C">
      <w:pPr>
        <w:spacing w:after="80" w:before="0" w:lineRule="auto"/>
        <w:rPr/>
      </w:pP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8D">
            <w:pPr>
              <w:rPr/>
            </w:pPr>
            <w:r w:rsidDel="00000000" w:rsidR="00000000" w:rsidRPr="00000000">
              <w:rPr>
                <w:rFonts w:ascii="Libre Franklin" w:cs="Libre Franklin" w:eastAsia="Libre Franklin" w:hAnsi="Libre Franklin"/>
                <w:b w:val="1"/>
                <w:bCs w:val="1"/>
                <w:color w:val="ffffff"/>
                <w:sz w:val="18"/>
                <w:szCs w:val="18"/>
                <w:rtl w:val="0"/>
              </w:rPr>
              <w:t xml:space="preserve">Track</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2c3040" w:val="clear"/>
            <w:tcMar>
              <w:top w:w="100.0" w:type="dxa"/>
              <w:left w:w="160.0" w:type="dxa"/>
              <w:bottom w:w="100.0" w:type="dxa"/>
              <w:right w:w="160.0" w:type="dxa"/>
            </w:tcMar>
          </w:tcPr>
          <w:p w:rsidR="00000000" w:rsidDel="00000000" w:rsidP="00000000" w:rsidRDefault="00000000" w:rsidRPr="00000000" w14:paraId="0000018E">
            <w:pPr>
              <w:rPr/>
            </w:pPr>
            <w:r w:rsidDel="00000000" w:rsidR="00000000" w:rsidRPr="00000000">
              <w:rPr>
                <w:rFonts w:ascii="Libre Franklin" w:cs="Libre Franklin" w:eastAsia="Libre Franklin" w:hAnsi="Libre Franklin"/>
                <w:b w:val="1"/>
                <w:bCs w:val="1"/>
                <w:color w:val="c9b88a"/>
                <w:sz w:val="18"/>
                <w:szCs w:val="18"/>
                <w:rtl w:val="0"/>
              </w:rPr>
              <w:t xml:space="preserve">Proposed language</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8F">
            <w:pPr>
              <w:rPr/>
            </w:pPr>
            <w:r w:rsidDel="00000000" w:rsidR="00000000" w:rsidRPr="00000000">
              <w:rPr>
                <w:rFonts w:ascii="Libre Franklin" w:cs="Libre Franklin" w:eastAsia="Libre Franklin" w:hAnsi="Libre Franklin"/>
                <w:b w:val="0"/>
                <w:bCs w:val="0"/>
                <w:color w:val="2c3040"/>
                <w:sz w:val="20"/>
                <w:szCs w:val="20"/>
                <w:rtl w:val="0"/>
              </w:rPr>
              <w:t xml:space="preserve">A: Program track</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90">
            <w:pPr>
              <w:rPr/>
            </w:pPr>
            <w:r w:rsidDel="00000000" w:rsidR="00000000" w:rsidRPr="00000000">
              <w:rPr>
                <w:rFonts w:ascii="Libre Franklin" w:cs="Libre Franklin" w:eastAsia="Libre Franklin" w:hAnsi="Libre Franklin"/>
                <w:b w:val="0"/>
                <w:bCs w:val="0"/>
                <w:color w:val="2c3040"/>
                <w:sz w:val="20"/>
                <w:szCs w:val="20"/>
                <w:rtl w:val="0"/>
              </w:rPr>
              <w:t xml:space="preserve">85% of Google-run and Google-funded program completers secure a meaningful opportunity (further education, employment, or training) within one year of completion. [Current HM language, moved to AM2-A if headline changes]</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91">
            <w:pPr>
              <w:rPr/>
            </w:pPr>
            <w:r w:rsidDel="00000000" w:rsidR="00000000" w:rsidRPr="00000000">
              <w:rPr>
                <w:rFonts w:ascii="Libre Franklin" w:cs="Libre Franklin" w:eastAsia="Libre Franklin" w:hAnsi="Libre Franklin"/>
                <w:b w:val="0"/>
                <w:bCs w:val="0"/>
                <w:color w:val="2c3040"/>
                <w:sz w:val="20"/>
                <w:szCs w:val="20"/>
                <w:rtl w:val="0"/>
              </w:rPr>
              <w:t xml:space="preserve">B: Ecosystem track (new)</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92">
            <w:pPr>
              <w:rPr/>
            </w:pPr>
            <w:r w:rsidDel="00000000" w:rsidR="00000000" w:rsidRPr="00000000">
              <w:rPr>
                <w:rFonts w:ascii="Libre Franklin" w:cs="Libre Franklin" w:eastAsia="Libre Franklin" w:hAnsi="Libre Franklin"/>
                <w:b w:val="0"/>
                <w:bCs w:val="0"/>
                <w:color w:val="2c3040"/>
                <w:sz w:val="20"/>
                <w:szCs w:val="20"/>
                <w:rtl w:val="0"/>
              </w:rPr>
              <w:t xml:space="preserve">Document meaningful opportunity attainment rate for apprentices in ecosystem-influenced programs (grantees and traced-indirect programs) annually, using grantee reporting fields. Track trend over the cycle.</w:t>
            </w:r>
            <w:r w:rsidDel="00000000" w:rsidR="00000000" w:rsidRPr="00000000">
              <w:rPr>
                <w:rtl w:val="0"/>
              </w:rPr>
            </w:r>
          </w:p>
        </w:tc>
      </w:tr>
    </w:tbl>
    <w:p w:rsidR="00000000" w:rsidDel="00000000" w:rsidP="00000000" w:rsidRDefault="00000000" w:rsidRPr="00000000" w14:paraId="00000193">
      <w:pPr>
        <w:spacing w:after="120" w:before="0" w:lineRule="auto"/>
        <w:rPr/>
      </w:pPr>
      <w:r w:rsidDel="00000000" w:rsidR="00000000" w:rsidRPr="00000000">
        <w:rPr>
          <w:rtl w:val="0"/>
        </w:rPr>
      </w:r>
    </w:p>
    <w:p w:rsidR="00000000" w:rsidDel="00000000" w:rsidP="00000000" w:rsidRDefault="00000000" w:rsidRPr="00000000" w14:paraId="00000194">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GP2-AM3 (REPLACEMENT)</w:t>
      </w:r>
      <w:r w:rsidDel="00000000" w:rsidR="00000000" w:rsidRPr="00000000">
        <w:rPr>
          <w:rtl w:val="0"/>
        </w:rPr>
      </w:r>
    </w:p>
    <w:p w:rsidR="00000000" w:rsidDel="00000000" w:rsidP="00000000" w:rsidRDefault="00000000" w:rsidRPr="00000000" w14:paraId="00000195">
      <w:pPr>
        <w:spacing w:after="80" w:before="240" w:lineRule="auto"/>
        <w:rPr/>
      </w:pPr>
      <w:r w:rsidDel="00000000" w:rsidR="00000000" w:rsidRPr="00000000">
        <w:rPr>
          <w:rFonts w:ascii="Libre Franklin" w:cs="Libre Franklin" w:eastAsia="Libre Franklin" w:hAnsi="Libre Franklin"/>
          <w:b w:val="1"/>
          <w:bCs w:val="1"/>
          <w:color w:val="2c3040"/>
          <w:sz w:val="22"/>
          <w:szCs w:val="22"/>
          <w:rtl w:val="0"/>
        </w:rPr>
        <w:t xml:space="preserve">From: thought leadership engagement count. To: AEII annual score.</w:t>
      </w:r>
      <w:r w:rsidDel="00000000" w:rsidR="00000000" w:rsidRPr="00000000">
        <w:rPr>
          <w:rtl w:val="0"/>
        </w:rPr>
      </w:r>
    </w:p>
    <w:p w:rsidR="00000000" w:rsidDel="00000000" w:rsidP="00000000" w:rsidRDefault="00000000" w:rsidRPr="00000000" w14:paraId="00000196">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AM3 replaces the provisional 10 engagements/year count with the AEII annual score, which subsumes field engagement (stage activity) as one of six counted channels. Two transition options:</w:t>
      </w:r>
      <w:r w:rsidDel="00000000" w:rsidR="00000000" w:rsidRPr="00000000">
        <w:rPr>
          <w:rtl w:val="0"/>
        </w:rPr>
      </w:r>
    </w:p>
    <w:p w:rsidR="00000000" w:rsidDel="00000000" w:rsidP="00000000" w:rsidRDefault="00000000" w:rsidRPr="00000000" w14:paraId="00000197">
      <w:pPr>
        <w:spacing w:after="80" w:before="0" w:lineRule="auto"/>
        <w:rPr/>
      </w:pP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98">
            <w:pPr>
              <w:rPr/>
            </w:pPr>
            <w:r w:rsidDel="00000000" w:rsidR="00000000" w:rsidRPr="00000000">
              <w:rPr>
                <w:rFonts w:ascii="Libre Franklin" w:cs="Libre Franklin" w:eastAsia="Libre Franklin" w:hAnsi="Libre Franklin"/>
                <w:b w:val="1"/>
                <w:bCs w:val="1"/>
                <w:color w:val="ffffff"/>
                <w:sz w:val="18"/>
                <w:szCs w:val="18"/>
                <w:rtl w:val="0"/>
              </w:rPr>
              <w:t xml:space="preserve">Option</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2c3040" w:val="clear"/>
            <w:tcMar>
              <w:top w:w="100.0" w:type="dxa"/>
              <w:left w:w="160.0" w:type="dxa"/>
              <w:bottom w:w="100.0" w:type="dxa"/>
              <w:right w:w="160.0" w:type="dxa"/>
            </w:tcMar>
          </w:tcPr>
          <w:p w:rsidR="00000000" w:rsidDel="00000000" w:rsidP="00000000" w:rsidRDefault="00000000" w:rsidRPr="00000000" w14:paraId="00000199">
            <w:pPr>
              <w:rPr/>
            </w:pPr>
            <w:r w:rsidDel="00000000" w:rsidR="00000000" w:rsidRPr="00000000">
              <w:rPr>
                <w:rFonts w:ascii="Libre Franklin" w:cs="Libre Franklin" w:eastAsia="Libre Franklin" w:hAnsi="Libre Franklin"/>
                <w:b w:val="1"/>
                <w:bCs w:val="1"/>
                <w:color w:val="c9b88a"/>
                <w:sz w:val="18"/>
                <w:szCs w:val="18"/>
                <w:rtl w:val="0"/>
              </w:rPr>
              <w:t xml:space="preserve">Proposed approach</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9A">
            <w:pPr>
              <w:rPr/>
            </w:pPr>
            <w:r w:rsidDel="00000000" w:rsidR="00000000" w:rsidRPr="00000000">
              <w:rPr>
                <w:rFonts w:ascii="Libre Franklin" w:cs="Libre Franklin" w:eastAsia="Libre Franklin" w:hAnsi="Libre Franklin"/>
                <w:b w:val="0"/>
                <w:bCs w:val="0"/>
                <w:color w:val="2c3040"/>
                <w:sz w:val="20"/>
                <w:szCs w:val="20"/>
                <w:rtl w:val="0"/>
              </w:rPr>
              <w:t xml:space="preserve">Option A: Replace outright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9B">
            <w:pPr>
              <w:rPr/>
            </w:pPr>
            <w:r w:rsidDel="00000000" w:rsidR="00000000" w:rsidRPr="00000000">
              <w:rPr>
                <w:rFonts w:ascii="Libre Franklin" w:cs="Libre Franklin" w:eastAsia="Libre Franklin" w:hAnsi="Libre Franklin"/>
                <w:b w:val="0"/>
                <w:bCs w:val="0"/>
                <w:color w:val="2c3040"/>
                <w:sz w:val="20"/>
                <w:szCs w:val="20"/>
                <w:rtl w:val="0"/>
              </w:rPr>
              <w:t xml:space="preserve">Retire AM3 and report the AEII plus Panel 1 headcount as the replacement. Clean; matches the goal tree's stated intent ("2026 research may replace it").</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9C">
            <w:pPr>
              <w:rPr/>
            </w:pPr>
            <w:r w:rsidDel="00000000" w:rsidR="00000000" w:rsidRPr="00000000">
              <w:rPr>
                <w:rFonts w:ascii="Libre Franklin" w:cs="Libre Franklin" w:eastAsia="Libre Franklin" w:hAnsi="Libre Franklin"/>
                <w:b w:val="0"/>
                <w:bCs w:val="0"/>
                <w:color w:val="2c3040"/>
                <w:sz w:val="20"/>
                <w:szCs w:val="20"/>
                <w:rtl w:val="0"/>
              </w:rPr>
              <w:t xml:space="preserve">Option B: Transition through 2026</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9D">
            <w:pPr>
              <w:rPr/>
            </w:pPr>
            <w:r w:rsidDel="00000000" w:rsidR="00000000" w:rsidRPr="00000000">
              <w:rPr>
                <w:rFonts w:ascii="Libre Franklin" w:cs="Libre Franklin" w:eastAsia="Libre Franklin" w:hAnsi="Libre Franklin"/>
                <w:b w:val="0"/>
                <w:bCs w:val="0"/>
                <w:color w:val="2c3040"/>
                <w:sz w:val="20"/>
                <w:szCs w:val="20"/>
                <w:rtl w:val="0"/>
              </w:rPr>
              <w:t xml:space="preserve">Keep the engagement count through 2026 for continuity, reported alongside the AEII graded-uptake layer. Move fully in 2027. The 10-engagement count survives as field engagement, stage activity only.</w:t>
            </w:r>
            <w:r w:rsidDel="00000000" w:rsidR="00000000" w:rsidRPr="00000000">
              <w:rPr>
                <w:rtl w:val="0"/>
              </w:rPr>
            </w:r>
          </w:p>
        </w:tc>
      </w:tr>
    </w:tbl>
    <w:p w:rsidR="00000000" w:rsidDel="00000000" w:rsidP="00000000" w:rsidRDefault="00000000" w:rsidRPr="00000000" w14:paraId="0000019E">
      <w:pPr>
        <w:spacing w:after="120" w:before="0" w:lineRule="auto"/>
        <w:rPr/>
      </w:pPr>
      <w:r w:rsidDel="00000000" w:rsidR="00000000" w:rsidRPr="00000000">
        <w:rPr>
          <w:rtl w:val="0"/>
        </w:rPr>
      </w:r>
    </w:p>
    <w:p w:rsidR="00000000" w:rsidDel="00000000" w:rsidP="00000000" w:rsidRDefault="00000000" w:rsidRPr="00000000" w14:paraId="0000019F">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GP2-HM (REVISED HEADLINE - IF OPTION A OR B CHOSEN)</w:t>
      </w:r>
      <w:r w:rsidDel="00000000" w:rsidR="00000000" w:rsidRPr="00000000">
        <w:rPr>
          <w:rtl w:val="0"/>
        </w:rPr>
      </w:r>
    </w:p>
    <w:p w:rsidR="00000000" w:rsidDel="00000000" w:rsidP="00000000" w:rsidRDefault="00000000" w:rsidRPr="00000000" w14:paraId="000001A0">
      <w:pPr>
        <w:spacing w:after="80" w:before="240" w:lineRule="auto"/>
        <w:rPr/>
      </w:pPr>
      <w:r w:rsidDel="00000000" w:rsidR="00000000" w:rsidRPr="00000000">
        <w:rPr>
          <w:rFonts w:ascii="Libre Franklin" w:cs="Libre Franklin" w:eastAsia="Libre Franklin" w:hAnsi="Libre Franklin"/>
          <w:b w:val="1"/>
          <w:bCs w:val="1"/>
          <w:color w:val="2c3040"/>
          <w:sz w:val="22"/>
          <w:szCs w:val="22"/>
          <w:rtl w:val="0"/>
        </w:rPr>
        <w:t xml:space="preserve">Proposed revised headline metric language</w:t>
      </w:r>
      <w:r w:rsidDel="00000000" w:rsidR="00000000" w:rsidRPr="00000000">
        <w:rPr>
          <w:rtl w:val="0"/>
        </w:rPr>
      </w:r>
    </w:p>
    <w:p w:rsidR="00000000" w:rsidDel="00000000" w:rsidP="00000000" w:rsidRDefault="00000000" w:rsidRPr="00000000" w14:paraId="000001A1">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If the AEII is selected as the headline (Option A above), the program-facing outcome moves to AM2-A. The revised headline reads:</w:t>
      </w:r>
      <w:r w:rsidDel="00000000" w:rsidR="00000000" w:rsidRPr="00000000">
        <w:rPr>
          <w:rtl w:val="0"/>
        </w:rPr>
      </w:r>
    </w:p>
    <w:p w:rsidR="00000000" w:rsidDel="00000000" w:rsidP="00000000" w:rsidRDefault="00000000" w:rsidRPr="00000000" w14:paraId="000001A2">
      <w:pPr>
        <w:spacing w:after="80" w:before="0" w:lineRule="auto"/>
        <w:rPr/>
      </w:pP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9b88a" w:space="0" w:sz="6" w:val="single"/>
              <w:left w:color="000000" w:space="0" w:sz="0" w:val="nil"/>
              <w:bottom w:color="000000" w:space="0" w:sz="0" w:val="nil"/>
              <w:right w:color="000000" w:space="0" w:sz="0" w:val="nil"/>
            </w:tcBorders>
            <w:shd w:fill="f4f1ec" w:val="clear"/>
            <w:tcMar>
              <w:top w:w="180.0" w:type="dxa"/>
              <w:left w:w="240.0" w:type="dxa"/>
              <w:bottom w:w="180.0" w:type="dxa"/>
              <w:right w:w="240.0" w:type="dxa"/>
            </w:tcMar>
          </w:tcPr>
          <w:p w:rsidR="00000000" w:rsidDel="00000000" w:rsidP="00000000" w:rsidRDefault="00000000" w:rsidRPr="00000000" w14:paraId="000001A3">
            <w:pPr>
              <w:spacing w:after="0" w:before="0" w:lineRule="auto"/>
              <w:rPr/>
            </w:pPr>
            <w:r w:rsidDel="00000000" w:rsidR="00000000" w:rsidRPr="00000000">
              <w:rPr>
                <w:rFonts w:ascii="Libre Franklin" w:cs="Libre Franklin" w:eastAsia="Libre Franklin" w:hAnsi="Libre Franklin"/>
                <w:i w:val="1"/>
                <w:iCs w:val="1"/>
                <w:color w:val="2c3040"/>
                <w:sz w:val="20"/>
                <w:szCs w:val="20"/>
                <w:rtl w:val="0"/>
              </w:rPr>
              <w:t xml:space="preserve">By 2029, triple Google.org's Apprenticeship Ecosystem Influence Index from its 2026 baseline - with verified milestone events spanning at least five of the six influence channels and adoption-and-scale events comprising a rising share of the total - on a credible forecast trajectory toward [N] net attributed technology-focused apprenticeships. [N set after 2026 baseline census.]</w:t>
            </w:r>
            <w:r w:rsidDel="00000000" w:rsidR="00000000" w:rsidRPr="00000000">
              <w:rPr>
                <w:rtl w:val="0"/>
              </w:rPr>
            </w:r>
          </w:p>
        </w:tc>
      </w:tr>
    </w:tbl>
    <w:p w:rsidR="00000000" w:rsidDel="00000000" w:rsidP="00000000" w:rsidRDefault="00000000" w:rsidRPr="00000000" w14:paraId="000001A4">
      <w:pPr>
        <w:spacing w:after="80" w:before="0" w:lineRule="auto"/>
        <w:rPr/>
      </w:pPr>
      <w:r w:rsidDel="00000000" w:rsidR="00000000" w:rsidRPr="00000000">
        <w:rPr>
          <w:rtl w:val="0"/>
        </w:rPr>
      </w:r>
    </w:p>
    <w:p w:rsidR="00000000" w:rsidDel="00000000" w:rsidP="00000000" w:rsidRDefault="00000000" w:rsidRPr="00000000" w14:paraId="000001A5">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If the headcount is selected as the headline (Option B above), the proposed headline reads:</w:t>
      </w:r>
      <w:r w:rsidDel="00000000" w:rsidR="00000000" w:rsidRPr="00000000">
        <w:rPr>
          <w:rtl w:val="0"/>
        </w:rPr>
      </w:r>
    </w:p>
    <w:p w:rsidR="00000000" w:rsidDel="00000000" w:rsidP="00000000" w:rsidRDefault="00000000" w:rsidRPr="00000000" w14:paraId="000001A6">
      <w:pPr>
        <w:spacing w:after="80" w:before="0" w:lineRule="auto"/>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9b88a" w:space="0" w:sz="6" w:val="single"/>
              <w:left w:color="000000" w:space="0" w:sz="0" w:val="nil"/>
              <w:bottom w:color="000000" w:space="0" w:sz="0" w:val="nil"/>
              <w:right w:color="000000" w:space="0" w:sz="0" w:val="nil"/>
            </w:tcBorders>
            <w:shd w:fill="f4f1ec" w:val="clear"/>
            <w:tcMar>
              <w:top w:w="180.0" w:type="dxa"/>
              <w:left w:w="240.0" w:type="dxa"/>
              <w:bottom w:w="180.0" w:type="dxa"/>
              <w:right w:w="240.0" w:type="dxa"/>
            </w:tcMar>
          </w:tcPr>
          <w:p w:rsidR="00000000" w:rsidDel="00000000" w:rsidP="00000000" w:rsidRDefault="00000000" w:rsidRPr="00000000" w14:paraId="000001A7">
            <w:pPr>
              <w:spacing w:after="0" w:before="0" w:lineRule="auto"/>
              <w:rPr/>
            </w:pPr>
            <w:r w:rsidDel="00000000" w:rsidR="00000000" w:rsidRPr="00000000">
              <w:rPr>
                <w:rFonts w:ascii="Libre Franklin" w:cs="Libre Franklin" w:eastAsia="Libre Franklin" w:hAnsi="Libre Franklin"/>
                <w:i w:val="1"/>
                <w:iCs w:val="1"/>
                <w:color w:val="2c3040"/>
                <w:sz w:val="20"/>
                <w:szCs w:val="20"/>
                <w:rtl w:val="0"/>
              </w:rPr>
              <w:t xml:space="preserve">By 2029, expand net attributed technology-focused apprenticeship opportunities to [N], generated through Google.org's direct programs and ecosystem influence, with attribution discounted for share, funging, and confidence tier. [N set after 2026 baseline census. AEII reported as leading indicator alongside.]</w:t>
            </w:r>
            <w:r w:rsidDel="00000000" w:rsidR="00000000" w:rsidRPr="00000000">
              <w:rPr>
                <w:rtl w:val="0"/>
              </w:rPr>
            </w:r>
          </w:p>
        </w:tc>
      </w:tr>
    </w:tbl>
    <w:p w:rsidR="00000000" w:rsidDel="00000000" w:rsidP="00000000" w:rsidRDefault="00000000" w:rsidRPr="00000000" w14:paraId="000001A8">
      <w:pPr>
        <w:spacing w:after="120" w:before="0" w:lineRule="auto"/>
        <w:rPr/>
      </w:pPr>
      <w:r w:rsidDel="00000000" w:rsidR="00000000" w:rsidRPr="00000000">
        <w:rPr>
          <w:rtl w:val="0"/>
        </w:rPr>
      </w:r>
    </w:p>
    <w:p w:rsidR="00000000" w:rsidDel="00000000" w:rsidP="00000000" w:rsidRDefault="00000000" w:rsidRPr="00000000" w14:paraId="000001A9">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What must be decided at Design Session 2</w:t>
      </w: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Which headline configuration (A, B, or C) leads the GP2 metric tree</w:t>
      </w:r>
    </w:p>
    <w:p w:rsidR="00000000" w:rsidDel="00000000" w:rsidP="00000000" w:rsidRDefault="00000000" w:rsidRPr="00000000" w14:paraId="000001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Whether GP2-AM1 carries an ecosystem quality track or remains program-only</w:t>
      </w:r>
    </w:p>
    <w:p w:rsidR="00000000" w:rsidDel="00000000" w:rsidP="00000000" w:rsidRDefault="00000000" w:rsidRPr="00000000" w14:paraId="000001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Whether GP2-AM2 carries the meaningful opportunity rate or reverts to confidence as the alternative metric</w:t>
      </w:r>
    </w:p>
    <w:p w:rsidR="00000000" w:rsidDel="00000000" w:rsidP="00000000" w:rsidRDefault="00000000" w:rsidRPr="00000000" w14:paraId="000001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Replace or transition GP2-AM3 (and if transition, mint as AM4 or record as named replacement)</w:t>
      </w:r>
    </w:p>
    <w:p w:rsidR="00000000" w:rsidDel="00000000" w:rsidP="00000000" w:rsidRDefault="00000000" w:rsidRPr="00000000" w14:paraId="000001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Confirm stage weights (0/2/5/10) and confidence multipliers (1.0/0.7/0.4) or adjust</w:t>
      </w:r>
    </w:p>
    <w:p w:rsidR="00000000" w:rsidDel="00000000" w:rsidP="00000000" w:rsidRDefault="00000000" w:rsidRPr="00000000" w14:paraId="000001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Who owns weight revision governance as evidence arrives</w:t>
      </w:r>
    </w:p>
    <w:p w:rsidR="00000000" w:rsidDel="00000000" w:rsidP="00000000" w:rsidRDefault="00000000" w:rsidRPr="00000000" w14:paraId="000001B0">
      <w:pPr>
        <w:spacing w:after="120" w:before="0" w:lineRule="auto"/>
        <w:rPr/>
      </w:pPr>
      <w:r w:rsidDel="00000000" w:rsidR="00000000" w:rsidRPr="00000000">
        <w:rPr>
          <w:rtl w:val="0"/>
        </w:rPr>
      </w:r>
    </w:p>
    <w:p w:rsidR="00000000" w:rsidDel="00000000" w:rsidP="00000000" w:rsidRDefault="00000000" w:rsidRPr="00000000" w14:paraId="000001B1">
      <w:pPr>
        <w:rPr/>
      </w:pPr>
      <w:r w:rsidDel="00000000" w:rsidR="00000000" w:rsidRPr="00000000">
        <w:br w:type="page"/>
      </w:r>
      <w:r w:rsidDel="00000000" w:rsidR="00000000" w:rsidRPr="00000000">
        <w:rPr>
          <w:rtl w:val="0"/>
        </w:rPr>
      </w:r>
    </w:p>
    <w:p w:rsidR="00000000" w:rsidDel="00000000" w:rsidP="00000000" w:rsidRDefault="00000000" w:rsidRPr="00000000" w14:paraId="000001B2">
      <w:pPr>
        <w:spacing w:after="80" w:before="240" w:lineRule="auto"/>
        <w:rPr/>
      </w:pPr>
      <w:r w:rsidDel="00000000" w:rsidR="00000000" w:rsidRPr="00000000">
        <w:rPr>
          <w:rFonts w:ascii="Courier New" w:cs="Courier New" w:eastAsia="Courier New" w:hAnsi="Courier New"/>
          <w:b w:val="0"/>
          <w:bCs w:val="0"/>
          <w:color w:val="7e8e79"/>
          <w:sz w:val="16"/>
          <w:szCs w:val="16"/>
          <w:rtl w:val="0"/>
        </w:rPr>
        <w:t xml:space="preserve">SECTION 7</w:t>
      </w:r>
      <w:r w:rsidDel="00000000" w:rsidR="00000000" w:rsidRPr="00000000">
        <w:rPr>
          <w:rtl w:val="0"/>
        </w:rPr>
      </w:r>
    </w:p>
    <w:p w:rsidR="00000000" w:rsidDel="00000000" w:rsidP="00000000" w:rsidRDefault="00000000" w:rsidRPr="00000000" w14:paraId="000001B3">
      <w:pPr>
        <w:pStyle w:val="Heading1"/>
        <w:spacing w:after="160" w:before="480" w:lineRule="auto"/>
        <w:rPr/>
      </w:pPr>
      <w:r w:rsidDel="00000000" w:rsidR="00000000" w:rsidRPr="00000000">
        <w:rPr>
          <w:rFonts w:ascii="Libre Franklin" w:cs="Libre Franklin" w:eastAsia="Libre Franklin" w:hAnsi="Libre Franklin"/>
          <w:b w:val="1"/>
          <w:bCs w:val="1"/>
          <w:color w:val="1f3d2b"/>
          <w:sz w:val="40"/>
          <w:szCs w:val="40"/>
          <w:rtl w:val="0"/>
        </w:rPr>
        <w:t xml:space="preserve">Critical path and next steps</w:t>
      </w:r>
      <w:r w:rsidDel="00000000" w:rsidR="00000000" w:rsidRPr="00000000">
        <w:rPr>
          <w:rtl w:val="0"/>
        </w:rPr>
      </w:r>
    </w:p>
    <w:p w:rsidR="00000000" w:rsidDel="00000000" w:rsidP="00000000" w:rsidRDefault="00000000" w:rsidRPr="00000000" w14:paraId="000001B4">
      <w:pPr>
        <w:spacing w:after="120" w:before="0" w:lineRule="auto"/>
        <w:rPr/>
      </w:pPr>
      <w:r w:rsidDel="00000000" w:rsidR="00000000" w:rsidRPr="00000000">
        <w:rPr>
          <w:rtl w:val="0"/>
        </w:rPr>
      </w:r>
    </w:p>
    <w:p w:rsidR="00000000" w:rsidDel="00000000" w:rsidP="00000000" w:rsidRDefault="00000000" w:rsidRPr="00000000" w14:paraId="000001B5">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Highest-priority outstanding inputs</w:t>
      </w:r>
      <w:r w:rsidDel="00000000" w:rsidR="00000000" w:rsidRPr="00000000">
        <w:rPr>
          <w:rtl w:val="0"/>
        </w:rPr>
      </w:r>
    </w:p>
    <w:p w:rsidR="00000000" w:rsidDel="00000000" w:rsidP="00000000" w:rsidRDefault="00000000" w:rsidRPr="00000000" w14:paraId="000001B6">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These four inputs are blocking build decisions. They are listed in order of leverage.</w:t>
      </w:r>
      <w:r w:rsidDel="00000000" w:rsidR="00000000" w:rsidRPr="00000000">
        <w:rPr>
          <w:rtl w:val="0"/>
        </w:rPr>
      </w:r>
    </w:p>
    <w:p w:rsidR="00000000" w:rsidDel="00000000" w:rsidP="00000000" w:rsidRDefault="00000000" w:rsidRPr="00000000" w14:paraId="000001B7">
      <w:pPr>
        <w:spacing w:after="80" w:before="0" w:lineRule="auto"/>
        <w:rPr/>
      </w:pP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B8">
            <w:pPr>
              <w:rPr/>
            </w:pPr>
            <w:r w:rsidDel="00000000" w:rsidR="00000000" w:rsidRPr="00000000">
              <w:rPr>
                <w:rFonts w:ascii="Libre Franklin" w:cs="Libre Franklin" w:eastAsia="Libre Franklin" w:hAnsi="Libre Franklin"/>
                <w:b w:val="1"/>
                <w:bCs w:val="1"/>
                <w:color w:val="ffffff"/>
                <w:sz w:val="18"/>
                <w:szCs w:val="18"/>
                <w:rtl w:val="0"/>
              </w:rPr>
              <w:t xml:space="preserve">Input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2c3040" w:val="clear"/>
            <w:tcMar>
              <w:top w:w="100.0" w:type="dxa"/>
              <w:left w:w="160.0" w:type="dxa"/>
              <w:bottom w:w="100.0" w:type="dxa"/>
              <w:right w:w="160.0" w:type="dxa"/>
            </w:tcMar>
          </w:tcPr>
          <w:p w:rsidR="00000000" w:rsidDel="00000000" w:rsidP="00000000" w:rsidRDefault="00000000" w:rsidRPr="00000000" w14:paraId="000001B9">
            <w:pPr>
              <w:rPr/>
            </w:pPr>
            <w:r w:rsidDel="00000000" w:rsidR="00000000" w:rsidRPr="00000000">
              <w:rPr>
                <w:rFonts w:ascii="Libre Franklin" w:cs="Libre Franklin" w:eastAsia="Libre Franklin" w:hAnsi="Libre Franklin"/>
                <w:b w:val="1"/>
                <w:bCs w:val="1"/>
                <w:color w:val="c9b88a"/>
                <w:sz w:val="18"/>
                <w:szCs w:val="18"/>
                <w:rtl w:val="0"/>
              </w:rPr>
              <w:t xml:space="preserve">Why it is blocking</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BA">
            <w:pPr>
              <w:rPr/>
            </w:pPr>
            <w:r w:rsidDel="00000000" w:rsidR="00000000" w:rsidRPr="00000000">
              <w:rPr>
                <w:rFonts w:ascii="Libre Franklin" w:cs="Libre Franklin" w:eastAsia="Libre Franklin" w:hAnsi="Libre Franklin"/>
                <w:b w:val="0"/>
                <w:bCs w:val="0"/>
                <w:color w:val="2c3040"/>
                <w:sz w:val="20"/>
                <w:szCs w:val="20"/>
                <w:rtl w:val="0"/>
              </w:rPr>
              <w:t xml:space="preserve">1. Cross-pillar grant list (Claire/KSL)</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BB">
            <w:pPr>
              <w:rPr/>
            </w:pPr>
            <w:r w:rsidDel="00000000" w:rsidR="00000000" w:rsidRPr="00000000">
              <w:rPr>
                <w:rFonts w:ascii="Libre Franklin" w:cs="Libre Franklin" w:eastAsia="Libre Franklin" w:hAnsi="Libre Franklin"/>
                <w:b w:val="0"/>
                <w:bCs w:val="0"/>
                <w:color w:val="2c3040"/>
                <w:sz w:val="20"/>
                <w:szCs w:val="20"/>
                <w:rtl w:val="0"/>
              </w:rPr>
              <w:t xml:space="preserve">The single most load-bearing ask. Baseline census, de-duplication logic, and funging calculations all depend on it. Cannot set even a provisional headcount without it.</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BC">
            <w:pPr>
              <w:rPr/>
            </w:pPr>
            <w:r w:rsidDel="00000000" w:rsidR="00000000" w:rsidRPr="00000000">
              <w:rPr>
                <w:rFonts w:ascii="Libre Franklin" w:cs="Libre Franklin" w:eastAsia="Libre Franklin" w:hAnsi="Libre Franklin"/>
                <w:b w:val="0"/>
                <w:bCs w:val="0"/>
                <w:color w:val="2c3040"/>
                <w:sz w:val="20"/>
                <w:szCs w:val="20"/>
                <w:rtl w:val="0"/>
              </w:rPr>
              <w:t xml:space="preserve">2. Reporting-form field inventory (Claire)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BD">
            <w:pPr>
              <w:rPr/>
            </w:pPr>
            <w:r w:rsidDel="00000000" w:rsidR="00000000" w:rsidRPr="00000000">
              <w:rPr>
                <w:rFonts w:ascii="Libre Franklin" w:cs="Libre Franklin" w:eastAsia="Libre Franklin" w:hAnsi="Libre Franklin"/>
                <w:b w:val="0"/>
                <w:bCs w:val="0"/>
                <w:color w:val="2c3040"/>
                <w:sz w:val="20"/>
                <w:szCs w:val="20"/>
                <w:rtl w:val="0"/>
              </w:rPr>
              <w:t xml:space="preserve">The operational plan deliverable specifies what the Annual Cycle Reporting Form needs. Writing precise additions requires the current inventory. Claire goes on leave July 9.</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BE">
            <w:pPr>
              <w:rPr/>
            </w:pPr>
            <w:r w:rsidDel="00000000" w:rsidR="00000000" w:rsidRPr="00000000">
              <w:rPr>
                <w:rFonts w:ascii="Libre Franklin" w:cs="Libre Franklin" w:eastAsia="Libre Franklin" w:hAnsi="Libre Franklin"/>
                <w:b w:val="0"/>
                <w:bCs w:val="0"/>
                <w:color w:val="2c3040"/>
                <w:sz w:val="20"/>
                <w:szCs w:val="20"/>
                <w:rtl w:val="0"/>
              </w:rPr>
              <w:t xml:space="preserve">3. GP2 canonical definitions (Nina)</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BF">
            <w:pPr>
              <w:rPr/>
            </w:pPr>
            <w:r w:rsidDel="00000000" w:rsidR="00000000" w:rsidRPr="00000000">
              <w:rPr>
                <w:rFonts w:ascii="Libre Franklin" w:cs="Libre Franklin" w:eastAsia="Libre Franklin" w:hAnsi="Libre Franklin"/>
                <w:b w:val="0"/>
                <w:bCs w:val="0"/>
                <w:color w:val="2c3040"/>
                <w:sz w:val="20"/>
                <w:szCs w:val="20"/>
                <w:rtl w:val="0"/>
              </w:rPr>
              <w:t xml:space="preserve">How "meaningful opportunity" is defined and how confidence is captured. Required to write the revised metrics precisely.</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C0">
            <w:pPr>
              <w:rPr/>
            </w:pPr>
            <w:r w:rsidDel="00000000" w:rsidR="00000000" w:rsidRPr="00000000">
              <w:rPr>
                <w:rFonts w:ascii="Libre Franklin" w:cs="Libre Franklin" w:eastAsia="Libre Franklin" w:hAnsi="Libre Franklin"/>
                <w:b w:val="0"/>
                <w:bCs w:val="0"/>
                <w:color w:val="2c3040"/>
                <w:sz w:val="20"/>
                <w:szCs w:val="20"/>
                <w:rtl w:val="0"/>
              </w:rPr>
              <w:t xml:space="preserve">4. Decision rights and sign-off (Nina)</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C1">
            <w:pPr>
              <w:rPr/>
            </w:pPr>
            <w:r w:rsidDel="00000000" w:rsidR="00000000" w:rsidRPr="00000000">
              <w:rPr>
                <w:rFonts w:ascii="Libre Franklin" w:cs="Libre Franklin" w:eastAsia="Libre Franklin" w:hAnsi="Libre Franklin"/>
                <w:b w:val="0"/>
                <w:bCs w:val="0"/>
                <w:color w:val="2c3040"/>
                <w:sz w:val="20"/>
                <w:szCs w:val="20"/>
                <w:rtl w:val="0"/>
              </w:rPr>
              <w:t xml:space="preserve">Who makes this the operating standard determines who the deliverables are actually designed for and what review process they go through.</w:t>
            </w:r>
            <w:r w:rsidDel="00000000" w:rsidR="00000000" w:rsidRPr="00000000">
              <w:rPr>
                <w:rtl w:val="0"/>
              </w:rPr>
            </w:r>
          </w:p>
        </w:tc>
      </w:tr>
    </w:tbl>
    <w:p w:rsidR="00000000" w:rsidDel="00000000" w:rsidP="00000000" w:rsidRDefault="00000000" w:rsidRPr="00000000" w14:paraId="000001C2">
      <w:pPr>
        <w:spacing w:after="120" w:before="0" w:lineRule="auto"/>
        <w:rPr/>
      </w:pPr>
      <w:r w:rsidDel="00000000" w:rsidR="00000000" w:rsidRPr="00000000">
        <w:rPr>
          <w:rtl w:val="0"/>
        </w:rPr>
      </w:r>
    </w:p>
    <w:p w:rsidR="00000000" w:rsidDel="00000000" w:rsidP="00000000" w:rsidRDefault="00000000" w:rsidRPr="00000000" w14:paraId="000001C3">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Design Session 2 - week of July 13-15</w:t>
      </w:r>
      <w:r w:rsidDel="00000000" w:rsidR="00000000" w:rsidRPr="00000000">
        <w:rPr>
          <w:rtl w:val="0"/>
        </w:rPr>
      </w:r>
    </w:p>
    <w:p w:rsidR="00000000" w:rsidDel="00000000" w:rsidP="00000000" w:rsidRDefault="00000000" w:rsidRPr="00000000" w14:paraId="000001C4">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Session 2 is the decision session. The build proceeds after Session 1 on best available information; Session 2 either confirms decisions or adjusts the architecture. Kate is the deputy for Claire, who is on leave from July 9.</w:t>
      </w:r>
      <w:r w:rsidDel="00000000" w:rsidR="00000000" w:rsidRPr="00000000">
        <w:rPr>
          <w:rtl w:val="0"/>
        </w:rPr>
      </w:r>
    </w:p>
    <w:p w:rsidR="00000000" w:rsidDel="00000000" w:rsidP="00000000" w:rsidRDefault="00000000" w:rsidRPr="00000000" w14:paraId="000001C5">
      <w:pPr>
        <w:spacing w:after="80" w:before="0" w:lineRule="auto"/>
        <w:rPr/>
      </w:pPr>
      <w:r w:rsidDel="00000000" w:rsidR="00000000" w:rsidRPr="00000000">
        <w:rPr>
          <w:rtl w:val="0"/>
        </w:rPr>
      </w:r>
    </w:p>
    <w:p w:rsidR="00000000" w:rsidDel="00000000" w:rsidP="00000000" w:rsidRDefault="00000000" w:rsidRPr="00000000" w14:paraId="000001C6">
      <w:pPr>
        <w:spacing w:after="140" w:before="0" w:lineRule="auto"/>
        <w:rPr/>
      </w:pPr>
      <w:r w:rsidDel="00000000" w:rsidR="00000000" w:rsidRPr="00000000">
        <w:rPr>
          <w:rFonts w:ascii="Libre Franklin" w:cs="Libre Franklin" w:eastAsia="Libre Franklin" w:hAnsi="Libre Franklin"/>
          <w:b w:val="0"/>
          <w:bCs w:val="0"/>
          <w:i w:val="0"/>
          <w:iCs w:val="0"/>
          <w:color w:val="2c3040"/>
          <w:sz w:val="20"/>
          <w:szCs w:val="20"/>
          <w:rtl w:val="0"/>
        </w:rPr>
        <w:t xml:space="preserve">Session 2 agenda (draft):</w:t>
      </w: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Review of AEII draft event log and channel matrix with real Google.org activity</w:t>
      </w:r>
    </w:p>
    <w:p w:rsidR="00000000" w:rsidDel="00000000" w:rsidP="00000000" w:rsidRDefault="00000000" w:rsidRPr="00000000" w14:paraId="000001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Headline metric configuration decision (Options A, B, or C)</w:t>
      </w:r>
    </w:p>
    <w:p w:rsidR="00000000" w:rsidDel="00000000" w:rsidP="00000000" w:rsidRDefault="00000000" w:rsidRPr="00000000" w14:paraId="000001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Revised metric language review for all four GP2 metrics</w:t>
      </w:r>
    </w:p>
    <w:p w:rsidR="00000000" w:rsidDel="00000000" w:rsidP="00000000" w:rsidRDefault="00000000" w:rsidRPr="00000000" w14:paraId="000001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Reporting-form field additions (with Kate if Claire is unavailable)</w:t>
      </w:r>
    </w:p>
    <w:p w:rsidR="00000000" w:rsidDel="00000000" w:rsidP="00000000" w:rsidRDefault="00000000" w:rsidRPr="00000000" w14:paraId="000001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Target calibration: Index multiple and coverage threshold</w:t>
      </w:r>
    </w:p>
    <w:p w:rsidR="00000000" w:rsidDel="00000000" w:rsidP="00000000" w:rsidRDefault="00000000" w:rsidRPr="00000000" w14:paraId="000001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540" w:right="0" w:hanging="300"/>
        <w:jc w:val="left"/>
        <w:rPr/>
      </w:pPr>
      <w:r w:rsidDel="00000000" w:rsidR="00000000" w:rsidRPr="00000000">
        <w:rPr>
          <w:rFonts w:ascii="Libre Franklin" w:cs="Libre Franklin" w:eastAsia="Libre Franklin" w:hAnsi="Libre Franklin"/>
          <w:b w:val="0"/>
          <w:bCs w:val="0"/>
          <w:i w:val="0"/>
          <w:iCs w:val="0"/>
          <w:smallCaps w:val="0"/>
          <w:strike w:val="0"/>
          <w:color w:val="2c3040"/>
          <w:sz w:val="20"/>
          <w:szCs w:val="20"/>
          <w:u w:val="none"/>
          <w:shd w:fill="auto" w:val="clear"/>
          <w:vertAlign w:val="baseline"/>
          <w:rtl w:val="0"/>
        </w:rPr>
        <w:t xml:space="preserve">Cross-pillar de-duplication governance</w:t>
      </w:r>
    </w:p>
    <w:p w:rsidR="00000000" w:rsidDel="00000000" w:rsidP="00000000" w:rsidRDefault="00000000" w:rsidRPr="00000000" w14:paraId="000001CD">
      <w:pPr>
        <w:spacing w:after="120" w:before="0" w:lineRule="auto"/>
        <w:rPr/>
      </w:pPr>
      <w:r w:rsidDel="00000000" w:rsidR="00000000" w:rsidRPr="00000000">
        <w:rPr>
          <w:rtl w:val="0"/>
        </w:rPr>
      </w:r>
    </w:p>
    <w:p w:rsidR="00000000" w:rsidDel="00000000" w:rsidP="00000000" w:rsidRDefault="00000000" w:rsidRPr="00000000" w14:paraId="000001CE">
      <w:pPr>
        <w:pStyle w:val="Heading2"/>
        <w:spacing w:after="120" w:before="360" w:lineRule="auto"/>
        <w:rPr/>
      </w:pPr>
      <w:r w:rsidDel="00000000" w:rsidR="00000000" w:rsidRPr="00000000">
        <w:rPr>
          <w:rFonts w:ascii="Libre Franklin" w:cs="Libre Franklin" w:eastAsia="Libre Franklin" w:hAnsi="Libre Franklin"/>
          <w:b w:val="1"/>
          <w:bCs w:val="1"/>
          <w:color w:val="1f3d2b"/>
          <w:sz w:val="26"/>
          <w:szCs w:val="26"/>
          <w:rtl w:val="0"/>
        </w:rPr>
        <w:t xml:space="preserve">Engagement timeline</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d4c9b4" w:space="0" w:sz="4" w:val="single"/>
              <w:left w:color="d4c9b4" w:space="0" w:sz="4" w:val="single"/>
              <w:bottom w:color="d4c9b4" w:space="0" w:sz="4" w:val="single"/>
              <w:right w:color="d4c9b4" w:space="0" w:sz="4" w:val="single"/>
            </w:tcBorders>
            <w:shd w:fill="1f3d2b" w:val="clear"/>
            <w:tcMar>
              <w:top w:w="100.0" w:type="dxa"/>
              <w:left w:w="160.0" w:type="dxa"/>
              <w:bottom w:w="100.0" w:type="dxa"/>
              <w:right w:w="160.0" w:type="dxa"/>
            </w:tcMar>
          </w:tcPr>
          <w:p w:rsidR="00000000" w:rsidDel="00000000" w:rsidP="00000000" w:rsidRDefault="00000000" w:rsidRPr="00000000" w14:paraId="000001CF">
            <w:pPr>
              <w:rPr/>
            </w:pPr>
            <w:r w:rsidDel="00000000" w:rsidR="00000000" w:rsidRPr="00000000">
              <w:rPr>
                <w:rFonts w:ascii="Libre Franklin" w:cs="Libre Franklin" w:eastAsia="Libre Franklin" w:hAnsi="Libre Franklin"/>
                <w:b w:val="1"/>
                <w:bCs w:val="1"/>
                <w:color w:val="ffffff"/>
                <w:sz w:val="18"/>
                <w:szCs w:val="18"/>
                <w:rtl w:val="0"/>
              </w:rPr>
              <w:t xml:space="preserve">Period</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2c3040" w:val="clear"/>
            <w:tcMar>
              <w:top w:w="100.0" w:type="dxa"/>
              <w:left w:w="160.0" w:type="dxa"/>
              <w:bottom w:w="100.0" w:type="dxa"/>
              <w:right w:w="160.0" w:type="dxa"/>
            </w:tcMar>
          </w:tcPr>
          <w:p w:rsidR="00000000" w:rsidDel="00000000" w:rsidP="00000000" w:rsidRDefault="00000000" w:rsidRPr="00000000" w14:paraId="000001D0">
            <w:pPr>
              <w:rPr/>
            </w:pPr>
            <w:r w:rsidDel="00000000" w:rsidR="00000000" w:rsidRPr="00000000">
              <w:rPr>
                <w:rFonts w:ascii="Libre Franklin" w:cs="Libre Franklin" w:eastAsia="Libre Franklin" w:hAnsi="Libre Franklin"/>
                <w:b w:val="1"/>
                <w:bCs w:val="1"/>
                <w:color w:val="c9b88a"/>
                <w:sz w:val="18"/>
                <w:szCs w:val="18"/>
                <w:rtl w:val="0"/>
              </w:rPr>
              <w:t xml:space="preserve">Focus</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D1">
            <w:pPr>
              <w:rPr/>
            </w:pPr>
            <w:r w:rsidDel="00000000" w:rsidR="00000000" w:rsidRPr="00000000">
              <w:rPr>
                <w:rFonts w:ascii="Libre Franklin" w:cs="Libre Franklin" w:eastAsia="Libre Franklin" w:hAnsi="Libre Franklin"/>
                <w:b w:val="0"/>
                <w:bCs w:val="0"/>
                <w:color w:val="2c3040"/>
                <w:sz w:val="20"/>
                <w:szCs w:val="20"/>
                <w:rtl w:val="0"/>
              </w:rPr>
              <w:t xml:space="preserve">Weeks 1-2 (May)</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D2">
            <w:pPr>
              <w:rPr/>
            </w:pPr>
            <w:r w:rsidDel="00000000" w:rsidR="00000000" w:rsidRPr="00000000">
              <w:rPr>
                <w:rFonts w:ascii="Libre Franklin" w:cs="Libre Franklin" w:eastAsia="Libre Franklin" w:hAnsi="Libre Franklin"/>
                <w:b w:val="0"/>
                <w:bCs w:val="0"/>
                <w:color w:val="2c3040"/>
                <w:sz w:val="20"/>
                <w:szCs w:val="20"/>
                <w:rtl w:val="0"/>
              </w:rPr>
              <w:t xml:space="preserve">Discovery, metric design, Design Session 1</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D3">
            <w:pPr>
              <w:rPr/>
            </w:pPr>
            <w:r w:rsidDel="00000000" w:rsidR="00000000" w:rsidRPr="00000000">
              <w:rPr>
                <w:rFonts w:ascii="Libre Franklin" w:cs="Libre Franklin" w:eastAsia="Libre Franklin" w:hAnsi="Libre Franklin"/>
                <w:b w:val="0"/>
                <w:bCs w:val="0"/>
                <w:color w:val="2c3040"/>
                <w:sz w:val="20"/>
                <w:szCs w:val="20"/>
                <w:rtl w:val="0"/>
              </w:rPr>
              <w:t xml:space="preserve">Weeks 3-5 (June)</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D4">
            <w:pPr>
              <w:rPr/>
            </w:pPr>
            <w:r w:rsidDel="00000000" w:rsidR="00000000" w:rsidRPr="00000000">
              <w:rPr>
                <w:rFonts w:ascii="Libre Franklin" w:cs="Libre Franklin" w:eastAsia="Libre Franklin" w:hAnsi="Libre Franklin"/>
                <w:b w:val="0"/>
                <w:bCs w:val="0"/>
                <w:color w:val="2c3040"/>
                <w:sz w:val="20"/>
                <w:szCs w:val="20"/>
                <w:rtl w:val="0"/>
              </w:rPr>
              <w:t xml:space="preserve">Attribution framework, channel event definitions, AEII build</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D5">
            <w:pPr>
              <w:rPr/>
            </w:pPr>
            <w:r w:rsidDel="00000000" w:rsidR="00000000" w:rsidRPr="00000000">
              <w:rPr>
                <w:rFonts w:ascii="Libre Franklin" w:cs="Libre Franklin" w:eastAsia="Libre Franklin" w:hAnsi="Libre Franklin"/>
                <w:b w:val="0"/>
                <w:bCs w:val="0"/>
                <w:color w:val="2c3040"/>
                <w:sz w:val="20"/>
                <w:szCs w:val="20"/>
                <w:rtl w:val="0"/>
              </w:rPr>
              <w:t xml:space="preserve">Week 4 (current)</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D6">
            <w:pPr>
              <w:rPr/>
            </w:pPr>
            <w:r w:rsidDel="00000000" w:rsidR="00000000" w:rsidRPr="00000000">
              <w:rPr>
                <w:rFonts w:ascii="Libre Franklin" w:cs="Libre Franklin" w:eastAsia="Libre Franklin" w:hAnsi="Libre Franklin"/>
                <w:b w:val="0"/>
                <w:bCs w:val="0"/>
                <w:color w:val="2c3040"/>
                <w:sz w:val="20"/>
                <w:szCs w:val="20"/>
                <w:rtl w:val="0"/>
              </w:rPr>
              <w:t xml:space="preserve">Post-session 1 review, AEII draft, activity log initiation</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D7">
            <w:pPr>
              <w:rPr/>
            </w:pPr>
            <w:r w:rsidDel="00000000" w:rsidR="00000000" w:rsidRPr="00000000">
              <w:rPr>
                <w:rFonts w:ascii="Libre Franklin" w:cs="Libre Franklin" w:eastAsia="Libre Franklin" w:hAnsi="Libre Franklin"/>
                <w:b w:val="0"/>
                <w:bCs w:val="0"/>
                <w:color w:val="2c3040"/>
                <w:sz w:val="20"/>
                <w:szCs w:val="20"/>
                <w:rtl w:val="0"/>
              </w:rPr>
              <w:t xml:space="preserve">Week 5 (July 1-9)</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D8">
            <w:pPr>
              <w:rPr/>
            </w:pPr>
            <w:r w:rsidDel="00000000" w:rsidR="00000000" w:rsidRPr="00000000">
              <w:rPr>
                <w:rFonts w:ascii="Libre Franklin" w:cs="Libre Franklin" w:eastAsia="Libre Franklin" w:hAnsi="Libre Franklin"/>
                <w:b w:val="0"/>
                <w:bCs w:val="0"/>
                <w:color w:val="2c3040"/>
                <w:sz w:val="20"/>
                <w:szCs w:val="20"/>
                <w:rtl w:val="0"/>
              </w:rPr>
              <w:t xml:space="preserve">Reporting-form inventory (Claire), draft Deliverable 1 and 3 complete before Claire leave</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D9">
            <w:pPr>
              <w:rPr/>
            </w:pPr>
            <w:r w:rsidDel="00000000" w:rsidR="00000000" w:rsidRPr="00000000">
              <w:rPr>
                <w:rFonts w:ascii="Libre Franklin" w:cs="Libre Franklin" w:eastAsia="Libre Franklin" w:hAnsi="Libre Franklin"/>
                <w:b w:val="0"/>
                <w:bCs w:val="0"/>
                <w:color w:val="2c3040"/>
                <w:sz w:val="20"/>
                <w:szCs w:val="20"/>
                <w:rtl w:val="0"/>
              </w:rPr>
              <w:t xml:space="preserve">Week 6 (July 13-15)</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DA">
            <w:pPr>
              <w:rPr/>
            </w:pPr>
            <w:r w:rsidDel="00000000" w:rsidR="00000000" w:rsidRPr="00000000">
              <w:rPr>
                <w:rFonts w:ascii="Libre Franklin" w:cs="Libre Franklin" w:eastAsia="Libre Franklin" w:hAnsi="Libre Franklin"/>
                <w:b w:val="0"/>
                <w:bCs w:val="0"/>
                <w:color w:val="2c3040"/>
                <w:sz w:val="20"/>
                <w:szCs w:val="20"/>
                <w:rtl w:val="0"/>
              </w:rPr>
              <w:t xml:space="preserve">Design Session 2 (Kate covering Claire), target calibration</w:t>
            </w:r>
            <w:r w:rsidDel="00000000" w:rsidR="00000000" w:rsidRPr="00000000">
              <w:rPr>
                <w:rtl w:val="0"/>
              </w:rPr>
            </w:r>
          </w:p>
        </w:tc>
      </w:tr>
      <w:tr>
        <w:trPr>
          <w:cantSplit w:val="0"/>
          <w:tblHeader w:val="0"/>
        </w:trPr>
        <w:tc>
          <w:tcPr>
            <w:tcBorders>
              <w:top w:color="d4c9b4" w:space="0" w:sz="4" w:val="single"/>
              <w:left w:color="d4c9b4" w:space="0" w:sz="4" w:val="single"/>
              <w:bottom w:color="d4c9b4" w:space="0" w:sz="4" w:val="single"/>
              <w:right w:color="d4c9b4" w:space="0" w:sz="4" w:val="single"/>
            </w:tcBorders>
            <w:shd w:fill="f4f1ec" w:val="clear"/>
            <w:tcMar>
              <w:top w:w="100.0" w:type="dxa"/>
              <w:left w:w="160.0" w:type="dxa"/>
              <w:bottom w:w="100.0" w:type="dxa"/>
              <w:right w:w="160.0" w:type="dxa"/>
            </w:tcMar>
          </w:tcPr>
          <w:p w:rsidR="00000000" w:rsidDel="00000000" w:rsidP="00000000" w:rsidRDefault="00000000" w:rsidRPr="00000000" w14:paraId="000001DB">
            <w:pPr>
              <w:rPr/>
            </w:pPr>
            <w:r w:rsidDel="00000000" w:rsidR="00000000" w:rsidRPr="00000000">
              <w:rPr>
                <w:rFonts w:ascii="Libre Franklin" w:cs="Libre Franklin" w:eastAsia="Libre Franklin" w:hAnsi="Libre Franklin"/>
                <w:b w:val="0"/>
                <w:bCs w:val="0"/>
                <w:color w:val="2c3040"/>
                <w:sz w:val="20"/>
                <w:szCs w:val="20"/>
                <w:rtl w:val="0"/>
              </w:rPr>
              <w:t xml:space="preserve">Weeks 7-8 (July 16-31)</w:t>
            </w:r>
            <w:r w:rsidDel="00000000" w:rsidR="00000000" w:rsidRPr="00000000">
              <w:rPr>
                <w:rtl w:val="0"/>
              </w:rPr>
            </w:r>
          </w:p>
        </w:tc>
        <w:tc>
          <w:tcPr>
            <w:tcBorders>
              <w:top w:color="d4c9b4" w:space="0" w:sz="4" w:val="single"/>
              <w:left w:color="d4c9b4" w:space="0" w:sz="4" w:val="single"/>
              <w:bottom w:color="d4c9b4" w:space="0" w:sz="4" w:val="single"/>
              <w:right w:color="d4c9b4" w:space="0" w:sz="4" w:val="single"/>
            </w:tcBorders>
            <w:shd w:fill="ffffff" w:val="clear"/>
            <w:tcMar>
              <w:top w:w="100.0" w:type="dxa"/>
              <w:left w:w="160.0" w:type="dxa"/>
              <w:bottom w:w="100.0" w:type="dxa"/>
              <w:right w:w="160.0" w:type="dxa"/>
            </w:tcMar>
          </w:tcPr>
          <w:p w:rsidR="00000000" w:rsidDel="00000000" w:rsidP="00000000" w:rsidRDefault="00000000" w:rsidRPr="00000000" w14:paraId="000001DC">
            <w:pPr>
              <w:rPr/>
            </w:pPr>
            <w:r w:rsidDel="00000000" w:rsidR="00000000" w:rsidRPr="00000000">
              <w:rPr>
                <w:rFonts w:ascii="Libre Franklin" w:cs="Libre Franklin" w:eastAsia="Libre Franklin" w:hAnsi="Libre Franklin"/>
                <w:b w:val="0"/>
                <w:bCs w:val="0"/>
                <w:color w:val="2c3040"/>
                <w:sz w:val="20"/>
                <w:szCs w:val="20"/>
                <w:rtl w:val="0"/>
              </w:rPr>
              <w:t xml:space="preserve">Final deliverables, executive summary and presentation (Deliverable 4)</w:t>
            </w:r>
            <w:r w:rsidDel="00000000" w:rsidR="00000000" w:rsidRPr="00000000">
              <w:rPr>
                <w:rtl w:val="0"/>
              </w:rPr>
            </w:r>
          </w:p>
        </w:tc>
      </w:tr>
    </w:tbl>
    <w:p w:rsidR="00000000" w:rsidDel="00000000" w:rsidP="00000000" w:rsidRDefault="00000000" w:rsidRPr="00000000" w14:paraId="000001DD">
      <w:pPr>
        <w:spacing w:after="120" w:before="0" w:lineRule="auto"/>
        <w:rPr/>
      </w:pPr>
      <w:r w:rsidDel="00000000" w:rsidR="00000000" w:rsidRPr="00000000">
        <w:rPr>
          <w:rtl w:val="0"/>
        </w:rPr>
      </w:r>
    </w:p>
    <w:p w:rsidR="00000000" w:rsidDel="00000000" w:rsidP="00000000" w:rsidRDefault="00000000" w:rsidRPr="00000000" w14:paraId="000001DE">
      <w:pPr>
        <w:pBdr>
          <w:bottom w:color="d4c9b4" w:space="0" w:sz="4" w:val="single"/>
        </w:pBdr>
        <w:spacing w:after="120" w:before="0" w:lineRule="auto"/>
        <w:rPr/>
      </w:pPr>
      <w:r w:rsidDel="00000000" w:rsidR="00000000" w:rsidRPr="00000000">
        <w:rPr>
          <w:rtl w:val="0"/>
        </w:rPr>
      </w:r>
    </w:p>
    <w:p w:rsidR="00000000" w:rsidDel="00000000" w:rsidP="00000000" w:rsidRDefault="00000000" w:rsidRPr="00000000" w14:paraId="000001DF">
      <w:pPr>
        <w:spacing w:after="80" w:before="0" w:lineRule="auto"/>
        <w:rPr/>
      </w:pPr>
      <w:r w:rsidDel="00000000" w:rsidR="00000000" w:rsidRPr="00000000">
        <w:rPr>
          <w:rtl w:val="0"/>
        </w:rPr>
      </w:r>
    </w:p>
    <w:p w:rsidR="00000000" w:rsidDel="00000000" w:rsidP="00000000" w:rsidRDefault="00000000" w:rsidRPr="00000000" w14:paraId="000001E0">
      <w:pPr>
        <w:spacing w:after="0" w:before="0" w:lineRule="auto"/>
        <w:rPr/>
      </w:pPr>
      <w:r w:rsidDel="00000000" w:rsidR="00000000" w:rsidRPr="00000000">
        <w:rPr>
          <w:rFonts w:ascii="Courier New" w:cs="Courier New" w:eastAsia="Courier New" w:hAnsi="Courier New"/>
          <w:color w:val="7e8e79"/>
          <w:sz w:val="16"/>
          <w:szCs w:val="16"/>
          <w:rtl w:val="0"/>
        </w:rPr>
        <w:t xml:space="preserve">Social Return Advisory  |  Google.org Apprenticeship NSG  |  v1.0  |  June 2026</w:t>
      </w:r>
      <w:r w:rsidDel="00000000" w:rsidR="00000000" w:rsidRPr="00000000">
        <w:rPr>
          <w:rtl w:val="0"/>
        </w:rPr>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2">
    <w:pPr>
      <w:pBdr>
        <w:top w:color="d4c9b4" w:space="0" w:sz="4" w:val="single"/>
      </w:pBdr>
      <w:tabs>
        <w:tab w:val="right" w:leader="none" w:pos="9360"/>
      </w:tabs>
      <w:spacing w:after="0" w:before="120" w:lineRule="auto"/>
      <w:rPr/>
    </w:pPr>
    <w:r w:rsidDel="00000000" w:rsidR="00000000" w:rsidRPr="00000000">
      <w:rPr>
        <w:rFonts w:ascii="Courier New" w:cs="Courier New" w:eastAsia="Courier New" w:hAnsi="Courier New"/>
        <w:color w:val="7e8e79"/>
        <w:sz w:val="14"/>
        <w:szCs w:val="14"/>
        <w:rtl w:val="0"/>
      </w:rPr>
      <w:t xml:space="preserve">Social Return Advisory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pBdr>
        <w:bottom w:color="d4c9b4" w:space="0" w:sz="4" w:val="single"/>
      </w:pBdr>
      <w:tabs>
        <w:tab w:val="right" w:leader="none" w:pos="9360"/>
      </w:tabs>
      <w:spacing w:after="120" w:before="0" w:lineRule="auto"/>
      <w:rPr/>
    </w:pPr>
    <w:r w:rsidDel="00000000" w:rsidR="00000000" w:rsidRPr="00000000">
      <w:rPr>
        <w:rFonts w:ascii="Courier New" w:cs="Courier New" w:eastAsia="Courier New" w:hAnsi="Courier New"/>
        <w:color w:val="7e8e79"/>
        <w:sz w:val="14"/>
        <w:szCs w:val="14"/>
        <w:rtl w:val="0"/>
      </w:rPr>
      <w:t xml:space="preserve">GOOGLE.ORG  |  GP2 APPRENTICESHIP NSGv1.0  |  June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re Franklin" w:cs="Libre Franklin" w:eastAsia="Libre Franklin" w:hAnsi="Libre Franklin"/>
        <w:color w:val="2c3040"/>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80" w:line="240" w:lineRule="auto"/>
      <w:ind w:left="0" w:right="0" w:firstLine="0"/>
      <w:jc w:val="left"/>
    </w:pPr>
    <w:rPr>
      <w:rFonts w:ascii="Libre Franklin" w:cs="Libre Franklin" w:eastAsia="Libre Franklin" w:hAnsi="Libre Franklin"/>
      <w:b w:val="1"/>
      <w:bCs w:val="1"/>
      <w:i w:val="0"/>
      <w:iCs w:val="0"/>
      <w:smallCaps w:val="0"/>
      <w:strike w:val="0"/>
      <w:color w:val="1f3d2b"/>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Libre Franklin" w:cs="Libre Franklin" w:eastAsia="Libre Franklin" w:hAnsi="Libre Franklin"/>
      <w:b w:val="1"/>
      <w:bCs w:val="1"/>
      <w:i w:val="0"/>
      <w:iCs w:val="0"/>
      <w:smallCaps w:val="0"/>
      <w:strike w:val="0"/>
      <w:color w:val="1f3d2b"/>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Libre Franklin" w:cs="Libre Franklin" w:eastAsia="Libre Franklin" w:hAnsi="Libre Frankli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Libre Franklin" w:cs="Libre Franklin" w:eastAsia="Libre Franklin" w:hAnsi="Libre Frankli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Libre Franklin" w:cs="Libre Franklin" w:eastAsia="Libre Franklin" w:hAnsi="Libre Frankli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Libre Franklin" w:cs="Libre Franklin" w:eastAsia="Libre Franklin" w:hAnsi="Libre Frankli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Libre Franklin" w:cs="Libre Franklin" w:eastAsia="Libre Franklin" w:hAnsi="Libre Franklin"/>
      <w:b w:val="0"/>
      <w:bCs w:val="0"/>
      <w:i w:val="0"/>
      <w:iCs w:val="0"/>
      <w:smallCaps w:val="0"/>
      <w:strike w:val="0"/>
      <w:color w:val="2c304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